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A0" w:rsidRDefault="004234A6">
      <w:pPr>
        <w:pStyle w:val="normal"/>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2209800" cy="1473200"/>
            <wp:effectExtent l="19050" t="0" r="0" b="0"/>
            <wp:docPr id="1" name="Рисунок 1" descr="C:\Users\Экономический отдел\Downloads\0f175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кономический отдел\Downloads\0f175538.jpg"/>
                    <pic:cNvPicPr>
                      <a:picLocks noChangeAspect="1" noChangeArrowheads="1"/>
                    </pic:cNvPicPr>
                  </pic:nvPicPr>
                  <pic:blipFill>
                    <a:blip r:embed="rId5" cstate="print"/>
                    <a:srcRect/>
                    <a:stretch>
                      <a:fillRect/>
                    </a:stretch>
                  </pic:blipFill>
                  <pic:spPr bwMode="auto">
                    <a:xfrm>
                      <a:off x="0" y="0"/>
                      <a:ext cx="2211392" cy="1474262"/>
                    </a:xfrm>
                    <a:prstGeom prst="rect">
                      <a:avLst/>
                    </a:prstGeom>
                    <a:noFill/>
                    <a:ln w="9525">
                      <a:noFill/>
                      <a:miter lim="800000"/>
                      <a:headEnd/>
                      <a:tailEnd/>
                    </a:ln>
                  </pic:spPr>
                </pic:pic>
              </a:graphicData>
            </a:graphic>
          </wp:inline>
        </w:drawing>
      </w:r>
      <w:r w:rsidR="00596263">
        <w:rPr>
          <w:rFonts w:ascii="Times New Roman" w:eastAsia="Times New Roman" w:hAnsi="Times New Roman" w:cs="Times New Roman"/>
          <w:b/>
          <w:sz w:val="24"/>
          <w:szCs w:val="24"/>
        </w:rPr>
        <w:t>На ПМЭФ обсудили влияние «культурного кода» на финансовое поведение граждан и развитие экономики страны</w:t>
      </w:r>
    </w:p>
    <w:p w:rsidR="004060A0" w:rsidRDefault="00596263">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Влияние культуры на формирование рациональных установок финансового поведения обсудили участники круглого стола «Культурный код финансового ЗОЖ: как </w:t>
      </w:r>
      <w:proofErr w:type="spellStart"/>
      <w:r>
        <w:rPr>
          <w:rFonts w:ascii="Times New Roman" w:eastAsia="Times New Roman" w:hAnsi="Times New Roman" w:cs="Times New Roman"/>
          <w:sz w:val="24"/>
          <w:szCs w:val="24"/>
        </w:rPr>
        <w:t>медиа</w:t>
      </w:r>
      <w:proofErr w:type="spellEnd"/>
      <w:r>
        <w:rPr>
          <w:rFonts w:ascii="Times New Roman" w:eastAsia="Times New Roman" w:hAnsi="Times New Roman" w:cs="Times New Roman"/>
          <w:sz w:val="24"/>
          <w:szCs w:val="24"/>
        </w:rPr>
        <w:t xml:space="preserve"> формируют новые поведенческие установки». Дискуссия, подготовленная НИФИ Минфина России, состоялась 16 июня 2022 года в рамках Петербургского международного экономического форума. Актуальность темы очевидна: в последние годы происходящее в экономике не поддается классическому анализу. Похоже, экономистам уже не обойтись без понимания преобладающих в обществе культурных паттернов. </w:t>
      </w:r>
    </w:p>
    <w:p w:rsidR="004060A0" w:rsidRDefault="00596263">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многих странах талант и </w:t>
      </w:r>
      <w:proofErr w:type="spellStart"/>
      <w:r>
        <w:rPr>
          <w:rFonts w:ascii="Times New Roman" w:eastAsia="Times New Roman" w:hAnsi="Times New Roman" w:cs="Times New Roman"/>
          <w:sz w:val="24"/>
          <w:szCs w:val="24"/>
        </w:rPr>
        <w:t>креативность</w:t>
      </w:r>
      <w:proofErr w:type="spellEnd"/>
      <w:r>
        <w:rPr>
          <w:rFonts w:ascii="Times New Roman" w:eastAsia="Times New Roman" w:hAnsi="Times New Roman" w:cs="Times New Roman"/>
          <w:sz w:val="24"/>
          <w:szCs w:val="24"/>
        </w:rPr>
        <w:t xml:space="preserve"> граждан рассматриваются как драйвер экономического и территориального развития, отметила министр культуры Российской Федерации Ольга Любимова. «</w:t>
      </w:r>
      <w:proofErr w:type="spellStart"/>
      <w:r>
        <w:rPr>
          <w:rFonts w:ascii="Times New Roman" w:eastAsia="Times New Roman" w:hAnsi="Times New Roman" w:cs="Times New Roman"/>
          <w:sz w:val="24"/>
          <w:szCs w:val="24"/>
        </w:rPr>
        <w:t>Креативные</w:t>
      </w:r>
      <w:proofErr w:type="spellEnd"/>
      <w:r>
        <w:rPr>
          <w:rFonts w:ascii="Times New Roman" w:eastAsia="Times New Roman" w:hAnsi="Times New Roman" w:cs="Times New Roman"/>
          <w:sz w:val="24"/>
          <w:szCs w:val="24"/>
        </w:rPr>
        <w:t xml:space="preserve"> индустрии – это относительно новое направление для нас. Очень непросто талантливым людям, особенно в регионах, найти инвестора, заняться бизнесом, тем </w:t>
      </w:r>
      <w:proofErr w:type="gramStart"/>
      <w:r>
        <w:rPr>
          <w:rFonts w:ascii="Times New Roman" w:eastAsia="Times New Roman" w:hAnsi="Times New Roman" w:cs="Times New Roman"/>
          <w:sz w:val="24"/>
          <w:szCs w:val="24"/>
        </w:rPr>
        <w:t>более</w:t>
      </w:r>
      <w:proofErr w:type="gramEnd"/>
      <w:r>
        <w:rPr>
          <w:rFonts w:ascii="Times New Roman" w:eastAsia="Times New Roman" w:hAnsi="Times New Roman" w:cs="Times New Roman"/>
          <w:sz w:val="24"/>
          <w:szCs w:val="24"/>
        </w:rPr>
        <w:t xml:space="preserve"> когда он связан с такими сферами, как, например, народные промыслы. Сегодня меняется отношение к деньгам в контексте культуры. Это больше не вопрос о том, чтобы на ком-то заработать, а о том, чтобы получить дополнительные средства, чтобы дальше развиваться и делать еще ярче и содержательнее», – подчеркнула она.</w:t>
      </w:r>
    </w:p>
    <w:p w:rsidR="004060A0" w:rsidRDefault="00596263">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мнению заместителя министра финансов Михаила </w:t>
      </w:r>
      <w:proofErr w:type="spellStart"/>
      <w:r>
        <w:rPr>
          <w:rFonts w:ascii="Times New Roman" w:eastAsia="Times New Roman" w:hAnsi="Times New Roman" w:cs="Times New Roman"/>
          <w:sz w:val="24"/>
          <w:szCs w:val="24"/>
        </w:rPr>
        <w:t>Котюкова</w:t>
      </w:r>
      <w:proofErr w:type="spellEnd"/>
      <w:r>
        <w:rPr>
          <w:rFonts w:ascii="Times New Roman" w:eastAsia="Times New Roman" w:hAnsi="Times New Roman" w:cs="Times New Roman"/>
          <w:sz w:val="24"/>
          <w:szCs w:val="24"/>
        </w:rPr>
        <w:t xml:space="preserve">, финансовая культура многогранна. Она, прежде всего, состоит из культурных установок и ценностей, связанных с личными финансами. Это касается и сбережений, и рациональных трат, и умения принимать взвешенные финансовые решения. Однако не менее важной составляющей финансовой культуры является развитие представлений о принципах построения общественных финансов. Как формируется бюджет? Почему нужно платить налоги? Как можно принять участие в распределении тех средств, которые есть в бюджете, чтобы они позволили решить насущные проблемы людей? Проекты инициативного бюджетирования, проект «Открытый бюджет для граждан» и другие интегрируются в систему развития финансовой культуры. </w:t>
      </w:r>
    </w:p>
    <w:p w:rsidR="004060A0" w:rsidRDefault="00596263">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последние 10 лет пять ведущих экономических университетов страны сформировали базу, охватывающую все уровни образования. Развитие финансовой культуры на базе этих наработок представляется нам стратегически важной задачей для всей финансовой системы страны. Это стало неотъемлемой частью </w:t>
      </w:r>
      <w:r>
        <w:rPr>
          <w:rFonts w:ascii="Times New Roman" w:eastAsia="Times New Roman" w:hAnsi="Times New Roman" w:cs="Times New Roman"/>
          <w:sz w:val="24"/>
          <w:szCs w:val="24"/>
        </w:rPr>
        <w:lastRenderedPageBreak/>
        <w:t xml:space="preserve">государственной программы развития финансовой системы страны и Стратегии развития финансовых рынков до 2030 года», –  заявил Михаил </w:t>
      </w:r>
      <w:proofErr w:type="spellStart"/>
      <w:r>
        <w:rPr>
          <w:rFonts w:ascii="Times New Roman" w:eastAsia="Times New Roman" w:hAnsi="Times New Roman" w:cs="Times New Roman"/>
          <w:sz w:val="24"/>
          <w:szCs w:val="24"/>
        </w:rPr>
        <w:t>Котюков</w:t>
      </w:r>
      <w:proofErr w:type="spellEnd"/>
      <w:r>
        <w:rPr>
          <w:rFonts w:ascii="Times New Roman" w:eastAsia="Times New Roman" w:hAnsi="Times New Roman" w:cs="Times New Roman"/>
          <w:sz w:val="24"/>
          <w:szCs w:val="24"/>
        </w:rPr>
        <w:t>.</w:t>
      </w:r>
    </w:p>
    <w:p w:rsidR="004060A0" w:rsidRDefault="00596263">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Сегодня культурные проекты становятся источниками передовых знаний, в том числе и по финансовой грамотности. Новым компетенциям обучают в модельных библиотеках – современных пространствах с книгами, компьютерами, новыми технологиями и огромным выбором образовательных активностей. Подобные проекты с лихвой окупаются, а ответственное обращение с финансами впоследствии влияет и на развитие культурной инфраструктуры в стране. Кстати, сегодня каждый десятый проект инициативного </w:t>
      </w:r>
      <w:proofErr w:type="gramStart"/>
      <w:r>
        <w:rPr>
          <w:rFonts w:ascii="Times New Roman" w:eastAsia="Times New Roman" w:hAnsi="Times New Roman" w:cs="Times New Roman"/>
          <w:sz w:val="24"/>
          <w:szCs w:val="24"/>
        </w:rPr>
        <w:t>бюджетирования</w:t>
      </w:r>
      <w:proofErr w:type="gramEnd"/>
      <w:r>
        <w:rPr>
          <w:rFonts w:ascii="Times New Roman" w:eastAsia="Times New Roman" w:hAnsi="Times New Roman" w:cs="Times New Roman"/>
          <w:sz w:val="24"/>
          <w:szCs w:val="24"/>
        </w:rPr>
        <w:t xml:space="preserve"> так или иначе связан с культурой: развитием библиотек, ремонтом памятников, домов культуры, созданием этнографических музеев и </w:t>
      </w:r>
      <w:proofErr w:type="spellStart"/>
      <w:r>
        <w:rPr>
          <w:rFonts w:ascii="Times New Roman" w:eastAsia="Times New Roman" w:hAnsi="Times New Roman" w:cs="Times New Roman"/>
          <w:sz w:val="24"/>
          <w:szCs w:val="24"/>
        </w:rPr>
        <w:t>медиастудий</w:t>
      </w:r>
      <w:proofErr w:type="spellEnd"/>
      <w:r>
        <w:rPr>
          <w:rFonts w:ascii="Times New Roman" w:eastAsia="Times New Roman" w:hAnsi="Times New Roman" w:cs="Times New Roman"/>
          <w:sz w:val="24"/>
          <w:szCs w:val="24"/>
        </w:rPr>
        <w:t>.</w:t>
      </w:r>
    </w:p>
    <w:p w:rsidR="004060A0" w:rsidRDefault="00596263">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сессии сошлись во мнении, что системное партнерство всех заинтересованных участников процесса – государства, производителей контента, цифровых сервисов, образовательных учреждений и платформ, коммерческих финансовых  структур – позволит создавать творческие произведения, способные повлиять на поведенческие установки граждан.  </w:t>
      </w:r>
    </w:p>
    <w:p w:rsidR="004060A0" w:rsidRDefault="00596263">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Несколько проектов на стыке культуры и финансовой грамотности были анонсированы на сессии и появятся уже в этом году:</w:t>
      </w:r>
    </w:p>
    <w:p w:rsidR="004060A0" w:rsidRDefault="00596263">
      <w:pPr>
        <w:pStyle w:val="normal"/>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разумного финансового поведения найдет отражение в анимационном сериале «</w:t>
      </w:r>
      <w:proofErr w:type="spellStart"/>
      <w:r>
        <w:rPr>
          <w:rFonts w:ascii="Times New Roman" w:eastAsia="Times New Roman" w:hAnsi="Times New Roman" w:cs="Times New Roman"/>
          <w:sz w:val="24"/>
          <w:szCs w:val="24"/>
        </w:rPr>
        <w:t>Простоквашино</w:t>
      </w:r>
      <w:proofErr w:type="spellEnd"/>
      <w:r>
        <w:rPr>
          <w:rFonts w:ascii="Times New Roman" w:eastAsia="Times New Roman" w:hAnsi="Times New Roman" w:cs="Times New Roman"/>
          <w:sz w:val="24"/>
          <w:szCs w:val="24"/>
        </w:rPr>
        <w:t>». В рамках совместного проекта министерства культуры, Минфина России и студии «</w:t>
      </w:r>
      <w:proofErr w:type="spellStart"/>
      <w:r>
        <w:rPr>
          <w:rFonts w:ascii="Times New Roman" w:eastAsia="Times New Roman" w:hAnsi="Times New Roman" w:cs="Times New Roman"/>
          <w:sz w:val="24"/>
          <w:szCs w:val="24"/>
        </w:rPr>
        <w:t>Союзмультфильм</w:t>
      </w:r>
      <w:proofErr w:type="spellEnd"/>
      <w:r>
        <w:rPr>
          <w:rFonts w:ascii="Times New Roman" w:eastAsia="Times New Roman" w:hAnsi="Times New Roman" w:cs="Times New Roman"/>
          <w:sz w:val="24"/>
          <w:szCs w:val="24"/>
        </w:rPr>
        <w:t>» планируется выпустить пять новых серий.</w:t>
      </w:r>
    </w:p>
    <w:p w:rsidR="004060A0" w:rsidRDefault="00596263">
      <w:pPr>
        <w:pStyle w:val="normal"/>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сериале для подростков «Хочу все знать» появятся новые серии по финансовой грамотности. Это совместный проект Минфина России и киностудии им. М. Горького.</w:t>
      </w:r>
    </w:p>
    <w:p w:rsidR="004060A0" w:rsidRDefault="00596263">
      <w:pPr>
        <w:pStyle w:val="normal"/>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«Пушкин знает!» – совместный проект НИФИ Минфина России и Почта Банка. Речь идет о создании серии </w:t>
      </w:r>
      <w:proofErr w:type="spellStart"/>
      <w:r>
        <w:rPr>
          <w:rFonts w:ascii="Times New Roman" w:eastAsia="Times New Roman" w:hAnsi="Times New Roman" w:cs="Times New Roman"/>
          <w:sz w:val="24"/>
          <w:szCs w:val="24"/>
        </w:rPr>
        <w:t>видеоподкастов</w:t>
      </w:r>
      <w:proofErr w:type="spellEnd"/>
      <w:r>
        <w:rPr>
          <w:rFonts w:ascii="Times New Roman" w:eastAsia="Times New Roman" w:hAnsi="Times New Roman" w:cs="Times New Roman"/>
          <w:sz w:val="24"/>
          <w:szCs w:val="24"/>
        </w:rPr>
        <w:t>, посвященных принципами финансового ЗОЖ, а также о проведении конкурса видеороликов для молодежи.</w:t>
      </w:r>
    </w:p>
    <w:p w:rsidR="004060A0" w:rsidRDefault="00596263">
      <w:pPr>
        <w:pStyle w:val="normal"/>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дискуссии также приняли участие:</w:t>
      </w:r>
    </w:p>
    <w:p w:rsidR="004060A0" w:rsidRDefault="00596263">
      <w:pPr>
        <w:pStyle w:val="normal"/>
        <w:numPr>
          <w:ilvl w:val="0"/>
          <w:numId w:val="2"/>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Александр </w:t>
      </w:r>
      <w:proofErr w:type="spellStart"/>
      <w:r>
        <w:rPr>
          <w:rFonts w:ascii="Times New Roman" w:eastAsia="Times New Roman" w:hAnsi="Times New Roman" w:cs="Times New Roman"/>
          <w:b/>
          <w:sz w:val="24"/>
          <w:szCs w:val="24"/>
        </w:rPr>
        <w:t>Аузан</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декан экономического факультета МГУ имени М. В. Ломоносова.</w:t>
      </w:r>
    </w:p>
    <w:p w:rsidR="004060A0" w:rsidRDefault="00596263">
      <w:pPr>
        <w:pStyle w:val="normal"/>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Алексей </w:t>
      </w:r>
      <w:proofErr w:type="spellStart"/>
      <w:r>
        <w:rPr>
          <w:rFonts w:ascii="Times New Roman" w:eastAsia="Times New Roman" w:hAnsi="Times New Roman" w:cs="Times New Roman"/>
          <w:b/>
          <w:sz w:val="24"/>
          <w:szCs w:val="24"/>
        </w:rPr>
        <w:t>Гореславский</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генеральный директор АНО «Институт развития интернета».</w:t>
      </w:r>
    </w:p>
    <w:p w:rsidR="004060A0" w:rsidRDefault="00596263">
      <w:pPr>
        <w:pStyle w:val="normal"/>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Александр Пахомов</w:t>
      </w:r>
      <w:r>
        <w:rPr>
          <w:rFonts w:ascii="Times New Roman" w:eastAsia="Times New Roman" w:hAnsi="Times New Roman" w:cs="Times New Roman"/>
          <w:sz w:val="24"/>
          <w:szCs w:val="24"/>
        </w:rPr>
        <w:t>, президент-председатель правления Почта Банка.</w:t>
      </w:r>
    </w:p>
    <w:p w:rsidR="004060A0" w:rsidRDefault="00596263">
      <w:pPr>
        <w:pStyle w:val="normal"/>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Любовь </w:t>
      </w:r>
      <w:proofErr w:type="spellStart"/>
      <w:r>
        <w:rPr>
          <w:rFonts w:ascii="Times New Roman" w:eastAsia="Times New Roman" w:hAnsi="Times New Roman" w:cs="Times New Roman"/>
          <w:b/>
          <w:sz w:val="24"/>
          <w:szCs w:val="24"/>
        </w:rPr>
        <w:t>Маляревская</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генеральный директор АО «Русская </w:t>
      </w:r>
      <w:proofErr w:type="spellStart"/>
      <w:r>
        <w:rPr>
          <w:rFonts w:ascii="Times New Roman" w:eastAsia="Times New Roman" w:hAnsi="Times New Roman" w:cs="Times New Roman"/>
          <w:sz w:val="24"/>
          <w:szCs w:val="24"/>
        </w:rPr>
        <w:t>Медиагруппа</w:t>
      </w:r>
      <w:proofErr w:type="spellEnd"/>
      <w:r>
        <w:rPr>
          <w:rFonts w:ascii="Times New Roman" w:eastAsia="Times New Roman" w:hAnsi="Times New Roman" w:cs="Times New Roman"/>
          <w:sz w:val="24"/>
          <w:szCs w:val="24"/>
        </w:rPr>
        <w:t>».</w:t>
      </w:r>
    </w:p>
    <w:p w:rsidR="004060A0" w:rsidRDefault="00596263">
      <w:pPr>
        <w:pStyle w:val="normal"/>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Ирина Осадчая,</w:t>
      </w:r>
      <w:r>
        <w:rPr>
          <w:rFonts w:ascii="Times New Roman" w:eastAsia="Times New Roman" w:hAnsi="Times New Roman" w:cs="Times New Roman"/>
          <w:sz w:val="24"/>
          <w:szCs w:val="24"/>
        </w:rPr>
        <w:t xml:space="preserve"> заместитель генерального директора АНО «Национальные приоритеты».</w:t>
      </w:r>
    </w:p>
    <w:p w:rsidR="004060A0" w:rsidRDefault="00596263">
      <w:pPr>
        <w:pStyle w:val="normal"/>
        <w:numPr>
          <w:ilvl w:val="0"/>
          <w:numId w:val="2"/>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Юлиана Слащёва,</w:t>
      </w:r>
      <w:r>
        <w:rPr>
          <w:rFonts w:ascii="Times New Roman" w:eastAsia="Times New Roman" w:hAnsi="Times New Roman" w:cs="Times New Roman"/>
          <w:sz w:val="24"/>
          <w:szCs w:val="24"/>
        </w:rPr>
        <w:t xml:space="preserve"> председатель совета директоров киностудии «</w:t>
      </w:r>
      <w:proofErr w:type="spellStart"/>
      <w:r>
        <w:rPr>
          <w:rFonts w:ascii="Times New Roman" w:eastAsia="Times New Roman" w:hAnsi="Times New Roman" w:cs="Times New Roman"/>
          <w:sz w:val="24"/>
          <w:szCs w:val="24"/>
        </w:rPr>
        <w:t>Союзмультфильм</w:t>
      </w:r>
      <w:proofErr w:type="spellEnd"/>
      <w:r>
        <w:rPr>
          <w:rFonts w:ascii="Times New Roman" w:eastAsia="Times New Roman" w:hAnsi="Times New Roman" w:cs="Times New Roman"/>
          <w:sz w:val="24"/>
          <w:szCs w:val="24"/>
        </w:rPr>
        <w:t>», генеральный директор киностудии имени М. Горького.</w:t>
      </w:r>
    </w:p>
    <w:p w:rsidR="004060A0" w:rsidRDefault="00596263">
      <w:pPr>
        <w:pStyle w:val="normal"/>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Запись трансляции доступна по ссылке:</w:t>
      </w:r>
    </w:p>
    <w:p w:rsidR="004060A0" w:rsidRDefault="005E6B0E">
      <w:pPr>
        <w:pStyle w:val="normal"/>
        <w:spacing w:before="240" w:after="240"/>
        <w:jc w:val="both"/>
        <w:rPr>
          <w:rFonts w:ascii="Times New Roman" w:eastAsia="Times New Roman" w:hAnsi="Times New Roman" w:cs="Times New Roman"/>
          <w:sz w:val="24"/>
          <w:szCs w:val="24"/>
        </w:rPr>
      </w:pPr>
      <w:hyperlink r:id="rId6">
        <w:r w:rsidR="00596263">
          <w:rPr>
            <w:rFonts w:ascii="Times New Roman" w:eastAsia="Times New Roman" w:hAnsi="Times New Roman" w:cs="Times New Roman"/>
            <w:b/>
            <w:color w:val="1155CC"/>
            <w:sz w:val="24"/>
            <w:szCs w:val="24"/>
            <w:u w:val="single"/>
          </w:rPr>
          <w:t>https://forumspb.com/programme/business-programme/97154/</w:t>
        </w:r>
      </w:hyperlink>
      <w:r w:rsidR="00596263">
        <w:rPr>
          <w:rFonts w:ascii="Times New Roman" w:eastAsia="Times New Roman" w:hAnsi="Times New Roman" w:cs="Times New Roman"/>
          <w:b/>
          <w:sz w:val="24"/>
          <w:szCs w:val="24"/>
        </w:rPr>
        <w:t xml:space="preserve"> </w:t>
      </w:r>
      <w:r w:rsidR="00596263">
        <w:rPr>
          <w:rFonts w:ascii="Times New Roman" w:eastAsia="Times New Roman" w:hAnsi="Times New Roman" w:cs="Times New Roman"/>
          <w:sz w:val="24"/>
          <w:szCs w:val="24"/>
        </w:rPr>
        <w:t xml:space="preserve"> </w:t>
      </w:r>
    </w:p>
    <w:sectPr w:rsidR="004060A0" w:rsidSect="004060A0">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912A7"/>
    <w:multiLevelType w:val="multilevel"/>
    <w:tmpl w:val="5F024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78E6127"/>
    <w:multiLevelType w:val="multilevel"/>
    <w:tmpl w:val="BCAA6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0A0"/>
    <w:rsid w:val="001512EF"/>
    <w:rsid w:val="00265838"/>
    <w:rsid w:val="004060A0"/>
    <w:rsid w:val="004234A6"/>
    <w:rsid w:val="00596263"/>
    <w:rsid w:val="005E6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EF"/>
  </w:style>
  <w:style w:type="paragraph" w:styleId="1">
    <w:name w:val="heading 1"/>
    <w:basedOn w:val="normal"/>
    <w:next w:val="normal"/>
    <w:rsid w:val="004060A0"/>
    <w:pPr>
      <w:keepNext/>
      <w:keepLines/>
      <w:spacing w:before="400" w:after="120"/>
      <w:outlineLvl w:val="0"/>
    </w:pPr>
    <w:rPr>
      <w:sz w:val="40"/>
      <w:szCs w:val="40"/>
    </w:rPr>
  </w:style>
  <w:style w:type="paragraph" w:styleId="2">
    <w:name w:val="heading 2"/>
    <w:basedOn w:val="normal"/>
    <w:next w:val="normal"/>
    <w:rsid w:val="004060A0"/>
    <w:pPr>
      <w:keepNext/>
      <w:keepLines/>
      <w:spacing w:before="360" w:after="120"/>
      <w:outlineLvl w:val="1"/>
    </w:pPr>
    <w:rPr>
      <w:sz w:val="32"/>
      <w:szCs w:val="32"/>
    </w:rPr>
  </w:style>
  <w:style w:type="paragraph" w:styleId="3">
    <w:name w:val="heading 3"/>
    <w:basedOn w:val="normal"/>
    <w:next w:val="normal"/>
    <w:rsid w:val="004060A0"/>
    <w:pPr>
      <w:keepNext/>
      <w:keepLines/>
      <w:spacing w:before="320" w:after="80"/>
      <w:outlineLvl w:val="2"/>
    </w:pPr>
    <w:rPr>
      <w:color w:val="434343"/>
      <w:sz w:val="28"/>
      <w:szCs w:val="28"/>
    </w:rPr>
  </w:style>
  <w:style w:type="paragraph" w:styleId="4">
    <w:name w:val="heading 4"/>
    <w:basedOn w:val="normal"/>
    <w:next w:val="normal"/>
    <w:rsid w:val="004060A0"/>
    <w:pPr>
      <w:keepNext/>
      <w:keepLines/>
      <w:spacing w:before="280" w:after="80"/>
      <w:outlineLvl w:val="3"/>
    </w:pPr>
    <w:rPr>
      <w:color w:val="666666"/>
      <w:sz w:val="24"/>
      <w:szCs w:val="24"/>
    </w:rPr>
  </w:style>
  <w:style w:type="paragraph" w:styleId="5">
    <w:name w:val="heading 5"/>
    <w:basedOn w:val="normal"/>
    <w:next w:val="normal"/>
    <w:rsid w:val="004060A0"/>
    <w:pPr>
      <w:keepNext/>
      <w:keepLines/>
      <w:spacing w:before="240" w:after="80"/>
      <w:outlineLvl w:val="4"/>
    </w:pPr>
    <w:rPr>
      <w:color w:val="666666"/>
    </w:rPr>
  </w:style>
  <w:style w:type="paragraph" w:styleId="6">
    <w:name w:val="heading 6"/>
    <w:basedOn w:val="normal"/>
    <w:next w:val="normal"/>
    <w:rsid w:val="004060A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060A0"/>
  </w:style>
  <w:style w:type="table" w:customStyle="1" w:styleId="TableNormal">
    <w:name w:val="Table Normal"/>
    <w:rsid w:val="004060A0"/>
    <w:tblPr>
      <w:tblCellMar>
        <w:top w:w="0" w:type="dxa"/>
        <w:left w:w="0" w:type="dxa"/>
        <w:bottom w:w="0" w:type="dxa"/>
        <w:right w:w="0" w:type="dxa"/>
      </w:tblCellMar>
    </w:tblPr>
  </w:style>
  <w:style w:type="paragraph" w:styleId="a3">
    <w:name w:val="Title"/>
    <w:basedOn w:val="normal"/>
    <w:next w:val="normal"/>
    <w:rsid w:val="004060A0"/>
    <w:pPr>
      <w:keepNext/>
      <w:keepLines/>
      <w:spacing w:after="60"/>
    </w:pPr>
    <w:rPr>
      <w:sz w:val="52"/>
      <w:szCs w:val="52"/>
    </w:rPr>
  </w:style>
  <w:style w:type="paragraph" w:styleId="a4">
    <w:name w:val="Subtitle"/>
    <w:basedOn w:val="normal"/>
    <w:next w:val="normal"/>
    <w:rsid w:val="004060A0"/>
    <w:pPr>
      <w:keepNext/>
      <w:keepLines/>
      <w:spacing w:after="320"/>
    </w:pPr>
    <w:rPr>
      <w:color w:val="666666"/>
      <w:sz w:val="30"/>
      <w:szCs w:val="30"/>
    </w:rPr>
  </w:style>
  <w:style w:type="paragraph" w:styleId="a5">
    <w:name w:val="Balloon Text"/>
    <w:basedOn w:val="a"/>
    <w:link w:val="a6"/>
    <w:uiPriority w:val="99"/>
    <w:semiHidden/>
    <w:unhideWhenUsed/>
    <w:rsid w:val="004234A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3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umspb.com/programme/business-programme/971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u112</dc:creator>
  <cp:lastModifiedBy>Экономический отдел</cp:lastModifiedBy>
  <cp:revision>3</cp:revision>
  <dcterms:created xsi:type="dcterms:W3CDTF">2022-06-17T11:58:00Z</dcterms:created>
  <dcterms:modified xsi:type="dcterms:W3CDTF">2022-06-17T12:00:00Z</dcterms:modified>
</cp:coreProperties>
</file>