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5" w:rsidRPr="001D6603" w:rsidRDefault="006B1A45" w:rsidP="007D4125">
      <w:pPr>
        <w:spacing w:after="0" w:line="0" w:lineRule="atLeast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1D660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7D4125" w:rsidRDefault="007D4125" w:rsidP="007D4125">
      <w:pPr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1A45" w:rsidRPr="001D6603" w:rsidRDefault="006B1A45" w:rsidP="008054FC">
      <w:pPr>
        <w:spacing w:after="0" w:line="0" w:lineRule="atLeast"/>
        <w:jc w:val="center"/>
        <w:outlineLvl w:val="0"/>
        <w:rPr>
          <w:rFonts w:ascii="PT Astra Serif" w:eastAsia="Times New Roman" w:hAnsi="PT Astra Serif" w:cs="Times New Roman"/>
          <w:b/>
          <w:sz w:val="36"/>
          <w:szCs w:val="36"/>
        </w:rPr>
      </w:pPr>
      <w:r w:rsidRPr="001D6603">
        <w:rPr>
          <w:rFonts w:ascii="PT Astra Serif" w:eastAsia="Times New Roman" w:hAnsi="PT Astra Serif" w:cs="Times New Roman"/>
          <w:b/>
          <w:sz w:val="36"/>
          <w:szCs w:val="36"/>
        </w:rPr>
        <w:t>Отчёт</w:t>
      </w:r>
    </w:p>
    <w:p w:rsidR="006B1A45" w:rsidRPr="008054FC" w:rsidRDefault="006B1A45" w:rsidP="008054FC">
      <w:pPr>
        <w:spacing w:after="0" w:line="0" w:lineRule="atLeast"/>
        <w:jc w:val="center"/>
        <w:rPr>
          <w:rFonts w:ascii="PT Astra Serif" w:eastAsia="Times New Roman" w:hAnsi="PT Astra Serif" w:cs="Times New Roman"/>
          <w:b/>
          <w:sz w:val="44"/>
          <w:szCs w:val="44"/>
        </w:rPr>
      </w:pPr>
      <w:r w:rsidRPr="001D6603">
        <w:rPr>
          <w:rFonts w:ascii="PT Astra Serif" w:eastAsia="Times New Roman" w:hAnsi="PT Astra Serif" w:cs="Times New Roman"/>
          <w:b/>
          <w:sz w:val="36"/>
          <w:szCs w:val="36"/>
        </w:rPr>
        <w:t>о работе Контрольно-счетной  комиссии Совета депутатов муниципального образования «</w:t>
      </w:r>
      <w:proofErr w:type="spellStart"/>
      <w:r w:rsidRPr="001D6603">
        <w:rPr>
          <w:rFonts w:ascii="PT Astra Serif" w:eastAsia="Times New Roman" w:hAnsi="PT Astra Serif" w:cs="Times New Roman"/>
          <w:b/>
          <w:sz w:val="36"/>
          <w:szCs w:val="36"/>
        </w:rPr>
        <w:t>Майнский</w:t>
      </w:r>
      <w:proofErr w:type="spellEnd"/>
      <w:r w:rsidRPr="001D6603">
        <w:rPr>
          <w:rFonts w:ascii="PT Astra Serif" w:eastAsia="Times New Roman" w:hAnsi="PT Astra Serif" w:cs="Times New Roman"/>
          <w:b/>
          <w:sz w:val="36"/>
          <w:szCs w:val="36"/>
        </w:rPr>
        <w:t xml:space="preserve"> район»  в 20</w:t>
      </w:r>
      <w:r w:rsidR="00C60A91" w:rsidRPr="001D6603">
        <w:rPr>
          <w:rFonts w:ascii="PT Astra Serif" w:eastAsia="Times New Roman" w:hAnsi="PT Astra Serif" w:cs="Times New Roman"/>
          <w:b/>
          <w:sz w:val="36"/>
          <w:szCs w:val="36"/>
        </w:rPr>
        <w:t>20</w:t>
      </w:r>
      <w:r w:rsidRPr="001D6603">
        <w:rPr>
          <w:rFonts w:ascii="PT Astra Serif" w:eastAsia="Times New Roman" w:hAnsi="PT Astra Serif" w:cs="Times New Roman"/>
          <w:b/>
          <w:sz w:val="36"/>
          <w:szCs w:val="36"/>
        </w:rPr>
        <w:t xml:space="preserve"> году</w:t>
      </w:r>
    </w:p>
    <w:p w:rsidR="00445983" w:rsidRPr="00AD66BF" w:rsidRDefault="00445983" w:rsidP="00B018F6">
      <w:pPr>
        <w:pStyle w:val="consplusnormal"/>
        <w:spacing w:before="0" w:beforeAutospacing="0" w:after="0" w:afterAutospacing="0"/>
        <w:ind w:left="4111"/>
        <w:jc w:val="both"/>
        <w:rPr>
          <w:rFonts w:ascii="PT Astra Serif" w:hAnsi="PT Astra Serif"/>
          <w:sz w:val="26"/>
          <w:szCs w:val="26"/>
        </w:rPr>
      </w:pPr>
    </w:p>
    <w:p w:rsidR="006F72E8" w:rsidRDefault="00976ACE" w:rsidP="00934E1F">
      <w:pPr>
        <w:spacing w:after="0" w:line="0" w:lineRule="atLeast"/>
        <w:ind w:firstLine="709"/>
        <w:jc w:val="both"/>
        <w:outlineLvl w:val="0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В отчетном периоде д</w:t>
      </w:r>
      <w:r w:rsidR="006F72E8" w:rsidRPr="00E77712">
        <w:rPr>
          <w:rFonts w:ascii="PT Astra Serif" w:hAnsi="PT Astra Serif" w:cs="Times New Roman"/>
          <w:sz w:val="26"/>
          <w:szCs w:val="26"/>
        </w:rPr>
        <w:t>еятельность Контрольно-счетной комиссии осуществлялась  в соответствии</w:t>
      </w:r>
      <w:r w:rsidR="006F72E8" w:rsidRPr="00E7771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6F72E8" w:rsidRPr="00E77712">
        <w:rPr>
          <w:rFonts w:ascii="PT Astra Serif" w:hAnsi="PT Astra Serif" w:cs="Times New Roman"/>
          <w:sz w:val="26"/>
          <w:szCs w:val="26"/>
        </w:rPr>
        <w:t xml:space="preserve">с требованиями Федерального закона </w:t>
      </w:r>
      <w:r w:rsidR="00997EF7" w:rsidRPr="00E77712">
        <w:rPr>
          <w:rFonts w:ascii="PT Astra Serif" w:hAnsi="PT Astra Serif" w:cs="Times New Roman"/>
          <w:sz w:val="26"/>
          <w:szCs w:val="26"/>
        </w:rPr>
        <w:t>от 06.10.2005г. № 131-ФЗ «Об общих принципах организации местного самоуправления в РФ», Федеральн</w:t>
      </w:r>
      <w:r w:rsidR="000D7350" w:rsidRPr="00E77712">
        <w:rPr>
          <w:rFonts w:ascii="PT Astra Serif" w:hAnsi="PT Astra Serif" w:cs="Times New Roman"/>
          <w:sz w:val="26"/>
          <w:szCs w:val="26"/>
        </w:rPr>
        <w:t>ого</w:t>
      </w:r>
      <w:r w:rsidR="00997EF7" w:rsidRPr="00E77712">
        <w:rPr>
          <w:rFonts w:ascii="PT Astra Serif" w:hAnsi="PT Astra Serif" w:cs="Times New Roman"/>
          <w:sz w:val="26"/>
          <w:szCs w:val="26"/>
        </w:rPr>
        <w:t xml:space="preserve"> закон</w:t>
      </w:r>
      <w:r w:rsidR="000D7350" w:rsidRPr="00E77712">
        <w:rPr>
          <w:rFonts w:ascii="PT Astra Serif" w:hAnsi="PT Astra Serif" w:cs="Times New Roman"/>
          <w:sz w:val="26"/>
          <w:szCs w:val="26"/>
        </w:rPr>
        <w:t>а</w:t>
      </w:r>
      <w:r w:rsidR="00997EF7" w:rsidRPr="00E77712">
        <w:rPr>
          <w:rFonts w:ascii="PT Astra Serif" w:hAnsi="PT Astra Serif" w:cs="Times New Roman"/>
          <w:sz w:val="26"/>
          <w:szCs w:val="26"/>
        </w:rPr>
        <w:t xml:space="preserve"> от 07.02.2011г. </w:t>
      </w:r>
      <w:r w:rsidR="006F72E8" w:rsidRPr="00E77712">
        <w:rPr>
          <w:rFonts w:ascii="PT Astra Serif" w:hAnsi="PT Astra Serif" w:cs="Times New Roman"/>
          <w:sz w:val="26"/>
          <w:szCs w:val="26"/>
        </w:rPr>
        <w:t>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0D7350" w:rsidRPr="00E77712">
        <w:rPr>
          <w:rFonts w:ascii="PT Astra Serif" w:hAnsi="PT Astra Serif" w:cs="Times New Roman"/>
          <w:sz w:val="26"/>
          <w:szCs w:val="26"/>
        </w:rPr>
        <w:t xml:space="preserve">, Положением о Контрольно-счетной комиссии Совета депутатов муниципального образования «Майнский район», стандартами финансового контроля и </w:t>
      </w:r>
      <w:r w:rsidR="006F72E8" w:rsidRPr="00E77712">
        <w:rPr>
          <w:rFonts w:ascii="PT Astra Serif" w:hAnsi="PT Astra Serif" w:cs="Times New Roman"/>
          <w:sz w:val="26"/>
          <w:szCs w:val="26"/>
        </w:rPr>
        <w:t>планом</w:t>
      </w:r>
      <w:proofErr w:type="gramEnd"/>
      <w:r w:rsidR="006F72E8" w:rsidRPr="00E77712">
        <w:rPr>
          <w:rFonts w:ascii="PT Astra Serif" w:hAnsi="PT Astra Serif" w:cs="Times New Roman"/>
          <w:sz w:val="26"/>
          <w:szCs w:val="26"/>
        </w:rPr>
        <w:t xml:space="preserve"> работы контрольно-счетной комиссии  на 20</w:t>
      </w:r>
      <w:r w:rsidR="00E77712" w:rsidRPr="00E77712">
        <w:rPr>
          <w:rFonts w:ascii="PT Astra Serif" w:hAnsi="PT Astra Serif" w:cs="Times New Roman"/>
          <w:sz w:val="26"/>
          <w:szCs w:val="26"/>
        </w:rPr>
        <w:t>20</w:t>
      </w:r>
      <w:r w:rsidR="006F72E8" w:rsidRPr="00E77712">
        <w:rPr>
          <w:rFonts w:ascii="PT Astra Serif" w:hAnsi="PT Astra Serif" w:cs="Times New Roman"/>
          <w:sz w:val="26"/>
          <w:szCs w:val="26"/>
        </w:rPr>
        <w:t xml:space="preserve"> год</w:t>
      </w:r>
      <w:r w:rsidR="000D7350" w:rsidRPr="00E77712">
        <w:rPr>
          <w:rFonts w:ascii="PT Astra Serif" w:hAnsi="PT Astra Serif" w:cs="Times New Roman"/>
          <w:sz w:val="26"/>
          <w:szCs w:val="26"/>
        </w:rPr>
        <w:t xml:space="preserve"> (с изменениями и дополнениями)</w:t>
      </w:r>
      <w:r w:rsidR="006F72E8" w:rsidRPr="00E77712">
        <w:rPr>
          <w:rFonts w:ascii="PT Astra Serif" w:hAnsi="PT Astra Serif" w:cs="Times New Roman"/>
          <w:sz w:val="26"/>
          <w:szCs w:val="26"/>
        </w:rPr>
        <w:t xml:space="preserve">, </w:t>
      </w:r>
      <w:proofErr w:type="gramStart"/>
      <w:r w:rsidR="006F72E8" w:rsidRPr="00E77712">
        <w:rPr>
          <w:rFonts w:ascii="PT Astra Serif" w:hAnsi="PT Astra Serif" w:cs="Times New Roman"/>
          <w:sz w:val="26"/>
          <w:szCs w:val="26"/>
        </w:rPr>
        <w:t>согласованным</w:t>
      </w:r>
      <w:proofErr w:type="gramEnd"/>
      <w:r w:rsidR="006F72E8" w:rsidRPr="00E77712">
        <w:rPr>
          <w:rFonts w:ascii="PT Astra Serif" w:hAnsi="PT Astra Serif" w:cs="Times New Roman"/>
          <w:sz w:val="26"/>
          <w:szCs w:val="26"/>
        </w:rPr>
        <w:t xml:space="preserve"> с Главой муниципального образования «</w:t>
      </w:r>
      <w:proofErr w:type="spellStart"/>
      <w:r w:rsidR="006F72E8" w:rsidRPr="00E77712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="006F72E8" w:rsidRPr="00E77712">
        <w:rPr>
          <w:rFonts w:ascii="PT Astra Serif" w:hAnsi="PT Astra Serif" w:cs="Times New Roman"/>
          <w:sz w:val="26"/>
          <w:szCs w:val="26"/>
        </w:rPr>
        <w:t xml:space="preserve"> район».</w:t>
      </w:r>
    </w:p>
    <w:p w:rsidR="00976ACE" w:rsidRPr="00976ACE" w:rsidRDefault="00976ACE" w:rsidP="00976ACE">
      <w:pPr>
        <w:spacing w:after="0" w:line="0" w:lineRule="atLeast"/>
        <w:ind w:firstLine="709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976ACE">
        <w:rPr>
          <w:rFonts w:ascii="PT Astra Serif" w:hAnsi="PT Astra Serif"/>
          <w:sz w:val="26"/>
          <w:szCs w:val="26"/>
        </w:rPr>
        <w:t>Настоящий отчёт подготовлен в соответствии с требованиями п.2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содержит информацию об основных направлениях и результатах деятельности Контрольно-счетной комиссии в 2020 году.</w:t>
      </w:r>
    </w:p>
    <w:p w:rsidR="00B018F6" w:rsidRPr="00E77712" w:rsidRDefault="006F72E8" w:rsidP="00E23586">
      <w:pPr>
        <w:spacing w:after="0" w:line="0" w:lineRule="atLeast"/>
        <w:ind w:firstLine="709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E77712">
        <w:rPr>
          <w:rFonts w:ascii="PT Astra Serif" w:hAnsi="PT Astra Serif" w:cs="Times New Roman"/>
          <w:sz w:val="26"/>
          <w:szCs w:val="26"/>
        </w:rPr>
        <w:t>Основные показатели деятельности Контрольно-счетной комиссии муниципального образования «</w:t>
      </w:r>
      <w:proofErr w:type="spellStart"/>
      <w:r w:rsidRPr="00E77712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Pr="00E77712">
        <w:rPr>
          <w:rFonts w:ascii="PT Astra Serif" w:hAnsi="PT Astra Serif" w:cs="Times New Roman"/>
          <w:sz w:val="26"/>
          <w:szCs w:val="26"/>
        </w:rPr>
        <w:t xml:space="preserve"> район» за 20</w:t>
      </w:r>
      <w:r w:rsidR="00E77712" w:rsidRPr="00E77712">
        <w:rPr>
          <w:rFonts w:ascii="PT Astra Serif" w:hAnsi="PT Astra Serif" w:cs="Times New Roman"/>
          <w:sz w:val="26"/>
          <w:szCs w:val="26"/>
        </w:rPr>
        <w:t>20</w:t>
      </w:r>
      <w:r w:rsidRPr="00E77712">
        <w:rPr>
          <w:rFonts w:ascii="PT Astra Serif" w:hAnsi="PT Astra Serif" w:cs="Times New Roman"/>
          <w:sz w:val="26"/>
          <w:szCs w:val="26"/>
        </w:rPr>
        <w:t xml:space="preserve"> год представлены в Таблице</w:t>
      </w:r>
      <w:r w:rsidR="006B1A45" w:rsidRPr="00E77712">
        <w:rPr>
          <w:rFonts w:ascii="PT Astra Serif" w:hAnsi="PT Astra Serif" w:cs="Times New Roman"/>
          <w:sz w:val="26"/>
          <w:szCs w:val="26"/>
        </w:rPr>
        <w:t xml:space="preserve"> №1</w:t>
      </w:r>
      <w:r w:rsidRPr="00E77712">
        <w:rPr>
          <w:rFonts w:ascii="PT Astra Serif" w:hAnsi="PT Astra Serif" w:cs="Times New Roman"/>
          <w:sz w:val="26"/>
          <w:szCs w:val="26"/>
        </w:rPr>
        <w:t>.</w:t>
      </w:r>
    </w:p>
    <w:p w:rsidR="00686562" w:rsidRPr="00E77712" w:rsidRDefault="00686562" w:rsidP="00E23586">
      <w:pPr>
        <w:spacing w:after="0" w:line="0" w:lineRule="atLeast"/>
        <w:ind w:firstLine="709"/>
        <w:jc w:val="both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018F6" w:rsidRPr="00E77712" w:rsidRDefault="00B018F6" w:rsidP="006776EA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E77712">
        <w:rPr>
          <w:rFonts w:ascii="PT Astra Serif" w:hAnsi="PT Astra Serif" w:cs="Times New Roman"/>
          <w:b/>
          <w:sz w:val="26"/>
          <w:szCs w:val="26"/>
        </w:rPr>
        <w:t>Основные показатели деятельности Контрольно-счётной комиссии муниципального образования «</w:t>
      </w:r>
      <w:proofErr w:type="spellStart"/>
      <w:r w:rsidRPr="00E77712">
        <w:rPr>
          <w:rFonts w:ascii="PT Astra Serif" w:hAnsi="PT Astra Serif" w:cs="Times New Roman"/>
          <w:b/>
          <w:sz w:val="26"/>
          <w:szCs w:val="26"/>
        </w:rPr>
        <w:t>Майнский</w:t>
      </w:r>
      <w:proofErr w:type="spellEnd"/>
      <w:r w:rsidRPr="00E77712">
        <w:rPr>
          <w:rFonts w:ascii="PT Astra Serif" w:hAnsi="PT Astra Serif" w:cs="Times New Roman"/>
          <w:b/>
          <w:sz w:val="26"/>
          <w:szCs w:val="26"/>
        </w:rPr>
        <w:t xml:space="preserve"> район» за 20</w:t>
      </w:r>
      <w:r w:rsidR="00E77712" w:rsidRPr="00E77712">
        <w:rPr>
          <w:rFonts w:ascii="PT Astra Serif" w:hAnsi="PT Astra Serif" w:cs="Times New Roman"/>
          <w:b/>
          <w:sz w:val="26"/>
          <w:szCs w:val="26"/>
        </w:rPr>
        <w:t>20</w:t>
      </w:r>
      <w:r w:rsidRPr="00E77712">
        <w:rPr>
          <w:rFonts w:ascii="PT Astra Serif" w:hAnsi="PT Astra Serif" w:cs="Times New Roman"/>
          <w:b/>
          <w:sz w:val="26"/>
          <w:szCs w:val="26"/>
        </w:rPr>
        <w:t xml:space="preserve"> год</w:t>
      </w:r>
    </w:p>
    <w:p w:rsidR="006B1A45" w:rsidRPr="00E77712" w:rsidRDefault="006B1A45" w:rsidP="006B1A45">
      <w:pPr>
        <w:jc w:val="right"/>
        <w:rPr>
          <w:rFonts w:ascii="PT Astra Serif" w:hAnsi="PT Astra Serif" w:cs="Times New Roman"/>
          <w:b/>
          <w:sz w:val="26"/>
          <w:szCs w:val="26"/>
        </w:rPr>
      </w:pPr>
      <w:r w:rsidRPr="00E77712">
        <w:rPr>
          <w:rFonts w:ascii="PT Astra Serif" w:hAnsi="PT Astra Serif" w:cs="Times New Roman"/>
          <w:b/>
          <w:sz w:val="26"/>
          <w:szCs w:val="26"/>
        </w:rPr>
        <w:t>Таблица № 1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"/>
        <w:gridCol w:w="7227"/>
        <w:gridCol w:w="1581"/>
        <w:gridCol w:w="1433"/>
      </w:tblGrid>
      <w:tr w:rsidR="00B018F6" w:rsidRPr="00E77712" w:rsidTr="00E71CAB">
        <w:trPr>
          <w:trHeight w:val="550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-108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№</w:t>
            </w:r>
          </w:p>
          <w:p w:rsidR="00B018F6" w:rsidRPr="00E77712" w:rsidRDefault="00B018F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E77712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E77712">
              <w:rPr>
                <w:rFonts w:ascii="PT Astra Serif" w:hAnsi="PT Astra Serif" w:cs="Times New Roman"/>
              </w:rPr>
              <w:t>/</w:t>
            </w:r>
            <w:proofErr w:type="spellStart"/>
            <w:r w:rsidRPr="00E77712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39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Показатель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Значение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  <w:b/>
              </w:rPr>
              <w:t>Сведения о Контрольно-счётной палате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B018F6" w:rsidRPr="00E77712" w:rsidTr="00E71CAB">
        <w:trPr>
          <w:trHeight w:val="26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Штатная численность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2</w:t>
            </w:r>
          </w:p>
        </w:tc>
      </w:tr>
      <w:tr w:rsidR="00B018F6" w:rsidRPr="00E77712" w:rsidTr="00E71CAB">
        <w:trPr>
          <w:trHeight w:val="2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Фактическая численность,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982FD9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2</w:t>
            </w:r>
          </w:p>
        </w:tc>
      </w:tr>
      <w:tr w:rsidR="00B018F6" w:rsidRPr="00E77712" w:rsidTr="00E71CAB">
        <w:trPr>
          <w:trHeight w:val="100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в том числе количество сотрудников, в должностные обязанности которых входит организация и проведение внешнего муниципального контроля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982FD9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2</w:t>
            </w:r>
          </w:p>
        </w:tc>
      </w:tr>
      <w:tr w:rsidR="00B018F6" w:rsidRPr="00E77712" w:rsidTr="00E71CAB">
        <w:trPr>
          <w:trHeight w:val="20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Финансовое обеспечение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тыс. руб.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F96A2F" w:rsidRDefault="00F96A2F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F96A2F">
              <w:rPr>
                <w:rFonts w:ascii="PT Astra Serif" w:hAnsi="PT Astra Serif" w:cs="Times New Roman"/>
              </w:rPr>
              <w:t>1249,3</w:t>
            </w:r>
          </w:p>
        </w:tc>
      </w:tr>
      <w:tr w:rsidR="00B018F6" w:rsidRPr="00E77712" w:rsidTr="00E71CAB">
        <w:trPr>
          <w:trHeight w:val="20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  <w:b/>
              </w:rPr>
              <w:t>Контрольная деятельность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</w:p>
        </w:tc>
      </w:tr>
      <w:tr w:rsidR="00B018F6" w:rsidRPr="00E77712" w:rsidTr="00E71CAB">
        <w:trPr>
          <w:trHeight w:val="66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муниципальных учреждений в муниципальном образовании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982FD9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58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муниципальных предприятий в муниципальном образовании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74580E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10</w:t>
            </w:r>
          </w:p>
        </w:tc>
      </w:tr>
      <w:tr w:rsidR="00B018F6" w:rsidRPr="00E77712" w:rsidTr="00E71CAB">
        <w:trPr>
          <w:trHeight w:val="2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Проведено контрольных мероприятий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7059B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9</w:t>
            </w:r>
          </w:p>
        </w:tc>
      </w:tr>
      <w:tr w:rsidR="00B018F6" w:rsidRPr="00E77712" w:rsidTr="00E71CAB">
        <w:trPr>
          <w:trHeight w:val="26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объектов, охваченных при проведении контрольных мероприятий, в том числе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7059B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9</w:t>
            </w:r>
          </w:p>
        </w:tc>
      </w:tr>
      <w:tr w:rsidR="00B018F6" w:rsidRPr="00E77712" w:rsidTr="00E71CAB">
        <w:trPr>
          <w:trHeight w:val="26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органов местного самоуправления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</w:t>
            </w:r>
          </w:p>
        </w:tc>
      </w:tr>
      <w:tr w:rsidR="00B018F6" w:rsidRPr="00E77712" w:rsidTr="00E77712">
        <w:trPr>
          <w:trHeight w:val="2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муниципальных учреждений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7059B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7</w:t>
            </w:r>
          </w:p>
        </w:tc>
      </w:tr>
      <w:tr w:rsidR="00B018F6" w:rsidRPr="00E77712" w:rsidTr="00E71CAB">
        <w:trPr>
          <w:trHeight w:val="26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муниципальных предприятий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7059B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</w:t>
            </w:r>
          </w:p>
        </w:tc>
      </w:tr>
      <w:tr w:rsidR="00B018F6" w:rsidRPr="00E77712" w:rsidTr="00E71CAB">
        <w:trPr>
          <w:trHeight w:val="26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прочих организаций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FE5BE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65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тыс.</w:t>
            </w:r>
            <w:r w:rsidR="007059B6" w:rsidRPr="00E77712">
              <w:rPr>
                <w:rFonts w:ascii="PT Astra Serif" w:hAnsi="PT Astra Serif" w:cs="Times New Roman"/>
              </w:rPr>
              <w:t xml:space="preserve"> </w:t>
            </w:r>
            <w:r w:rsidRPr="00E77712">
              <w:rPr>
                <w:rFonts w:ascii="PT Astra Serif" w:hAnsi="PT Astra Serif" w:cs="Times New Roman"/>
              </w:rPr>
              <w:t>руб.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97336,1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Выявлено нарушений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130535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58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Выявлено нарушений в ходе контрольных мероприятий, всего, в т.ч.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12966,2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7E5298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нецелевое использование бюджетных средств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7E5298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7E5298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нарушения при формировании и исполнении бюджетов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7271,7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7E5298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638,9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7E5298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нарушения в сфере управления и распоряжения муниципальной собственностью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2370,9</w:t>
            </w:r>
          </w:p>
        </w:tc>
      </w:tr>
      <w:tr w:rsidR="007E5298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E77712" w:rsidRDefault="007E5298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E77712" w:rsidRDefault="007E5298" w:rsidP="00130535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E77712" w:rsidRDefault="007E5298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2684,7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 w:rsidP="00130535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 xml:space="preserve">- </w:t>
            </w:r>
            <w:r w:rsidR="00130535" w:rsidRPr="00E77712">
              <w:rPr>
                <w:rFonts w:ascii="PT Astra Serif" w:hAnsi="PT Astra Serif" w:cs="Times New Roman"/>
              </w:rPr>
              <w:t>иные</w:t>
            </w:r>
            <w:r w:rsidRPr="00E77712">
              <w:rPr>
                <w:rFonts w:ascii="PT Astra Serif" w:hAnsi="PT Astra Serif" w:cs="Times New Roman"/>
              </w:rPr>
              <w:t xml:space="preserve"> нарушения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953707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7E5298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E77712" w:rsidRDefault="007E5298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98" w:rsidRPr="00E77712" w:rsidRDefault="007059B6" w:rsidP="00130535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Н</w:t>
            </w:r>
            <w:r w:rsidR="007E5298" w:rsidRPr="00E77712">
              <w:rPr>
                <w:rFonts w:ascii="PT Astra Serif" w:hAnsi="PT Astra Serif" w:cs="Times New Roman"/>
              </w:rPr>
              <w:t>еэффективное использование бюджетных средств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8" w:rsidRPr="00E77712" w:rsidRDefault="007E5298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8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1292,1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  <w:b/>
              </w:rPr>
              <w:t>Экспертно-аналитическая деятельность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</w:p>
        </w:tc>
      </w:tr>
      <w:tr w:rsidR="00B018F6" w:rsidRPr="00E77712" w:rsidTr="00E71CAB">
        <w:trPr>
          <w:trHeight w:val="26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Проведено экспертно-аналитических мероприятий, в т.ч.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953707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30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мероприятия, включенные в план работы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953707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30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финансово-экономическая экспертиза нормативных правовых актов, из них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953707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30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 w:rsidP="00E77712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 xml:space="preserve"> подготовлено заключений по проектам  нормативных правовых актов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953707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30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 xml:space="preserve">- прочие (иные) экспертные заключения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9F57FB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  <w:b/>
              </w:rPr>
              <w:t>Выявлено нарушений всего, в т.ч.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12966,2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контрольная деятельность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12966,2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экспертно-аналитическая деятельность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74580E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  <w:b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 xml:space="preserve">Направлено предписаний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E51B2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11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  <w:b/>
              </w:rPr>
              <w:t xml:space="preserve">                  </w:t>
            </w:r>
            <w:r w:rsidRPr="00E77712">
              <w:rPr>
                <w:rFonts w:ascii="PT Astra Serif" w:hAnsi="PT Astra Serif" w:cs="Times New Roman"/>
              </w:rPr>
              <w:t>снято с контроля предписаний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E51B2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11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Направлено представлений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  <w:b/>
              </w:rPr>
              <w:t xml:space="preserve">                  </w:t>
            </w:r>
            <w:r w:rsidRPr="00E77712">
              <w:rPr>
                <w:rFonts w:ascii="PT Astra Serif" w:hAnsi="PT Astra Serif" w:cs="Times New Roman"/>
              </w:rPr>
              <w:t>снято с контроля представлений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  <w:b/>
              </w:rPr>
            </w:pPr>
            <w:r w:rsidRPr="00E77712">
              <w:rPr>
                <w:rFonts w:ascii="PT Astra Serif" w:hAnsi="PT Astra Serif" w:cs="Times New Roman"/>
                <w:b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Устранено нарушений, всего, в т.ч.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4576,7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возмещено в бюджет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70,3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возмещено средств организаций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</w:t>
            </w:r>
            <w:proofErr w:type="gramStart"/>
            <w:r w:rsidRPr="00E77712">
              <w:rPr>
                <w:rFonts w:ascii="PT Astra Serif" w:hAnsi="PT Astra Serif" w:cs="Times New Roman"/>
              </w:rPr>
              <w:t>.р</w:t>
            </w:r>
            <w:proofErr w:type="gramEnd"/>
            <w:r w:rsidRPr="00E77712">
              <w:rPr>
                <w:rFonts w:ascii="PT Astra Serif" w:hAnsi="PT Astra Serif" w:cs="Times New Roman"/>
              </w:rPr>
              <w:t>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8021D4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 выполнено работ, оказано услуг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тыс. руб.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8021D4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 xml:space="preserve">Устранено нарушений по мероприятиям, проведенным в периодах, предшествующих </w:t>
            </w:r>
            <w:proofErr w:type="gramStart"/>
            <w:r w:rsidRPr="00E77712">
              <w:rPr>
                <w:rFonts w:ascii="PT Astra Serif" w:hAnsi="PT Astra Serif" w:cs="Times New Roman"/>
              </w:rPr>
              <w:t>отчётному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тыс. руб.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 w:rsidP="00A91725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 xml:space="preserve">Привлечено </w:t>
            </w:r>
            <w:r w:rsidR="00A91725" w:rsidRPr="00E77712">
              <w:rPr>
                <w:rFonts w:ascii="PT Astra Serif" w:hAnsi="PT Astra Serif" w:cs="Times New Roman"/>
              </w:rPr>
              <w:t xml:space="preserve">должностных лиц </w:t>
            </w:r>
            <w:r w:rsidRPr="00E77712">
              <w:rPr>
                <w:rFonts w:ascii="PT Astra Serif" w:hAnsi="PT Astra Serif" w:cs="Times New Roman"/>
              </w:rPr>
              <w:t>к ответственности</w:t>
            </w:r>
            <w:r w:rsidR="00A91725" w:rsidRPr="00E77712">
              <w:rPr>
                <w:rFonts w:ascii="PT Astra Serif" w:hAnsi="PT Astra Serif" w:cs="Times New Roman"/>
              </w:rPr>
              <w:t xml:space="preserve"> (дисциплинарной, материальной, административной)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E77712" w:rsidP="007B4A8C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17</w:t>
            </w:r>
          </w:p>
        </w:tc>
      </w:tr>
      <w:tr w:rsidR="00B018F6" w:rsidRPr="00E77712" w:rsidTr="00E71CAB">
        <w:trPr>
          <w:trHeight w:val="3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материалов, направленных  в органы прокуратуры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4642C4" w:rsidRDefault="004642C4" w:rsidP="0020121B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9</w:t>
            </w:r>
          </w:p>
        </w:tc>
      </w:tr>
      <w:tr w:rsidR="00B018F6" w:rsidRPr="00E77712" w:rsidTr="001D39D3">
        <w:trPr>
          <w:trHeight w:val="32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возбужденных уголовных дел по результатам проверок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4642C4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-</w:t>
            </w:r>
          </w:p>
        </w:tc>
      </w:tr>
      <w:tr w:rsidR="00B018F6" w:rsidRPr="00E77712" w:rsidTr="001D39D3">
        <w:trPr>
          <w:trHeight w:val="65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публикаций в средствах массовой информации по результатам работы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4642C4" w:rsidRDefault="004642C4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10</w:t>
            </w:r>
          </w:p>
        </w:tc>
      </w:tr>
      <w:tr w:rsidR="00B018F6" w:rsidRPr="00E77712" w:rsidTr="001D39D3">
        <w:trPr>
          <w:trHeight w:val="5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E77712" w:rsidRDefault="00B018F6">
            <w:pPr>
              <w:ind w:left="57" w:right="-108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6" w:rsidRPr="00E77712" w:rsidRDefault="00B018F6">
            <w:pPr>
              <w:ind w:left="39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Количество материалов, размещенных на официальном сайте КСО муниципального образования по результатам работы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F6" w:rsidRPr="00E77712" w:rsidRDefault="00B018F6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E77712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6" w:rsidRPr="004642C4" w:rsidRDefault="004642C4">
            <w:pPr>
              <w:ind w:left="46"/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33</w:t>
            </w:r>
          </w:p>
        </w:tc>
      </w:tr>
    </w:tbl>
    <w:p w:rsidR="00296DF9" w:rsidRPr="00E77712" w:rsidRDefault="00296DF9" w:rsidP="006776EA">
      <w:pPr>
        <w:pStyle w:val="11"/>
        <w:spacing w:after="0"/>
        <w:rPr>
          <w:rFonts w:ascii="PT Astra Serif" w:hAnsi="PT Astra Serif"/>
          <w:color w:val="FF0000"/>
          <w:sz w:val="26"/>
          <w:szCs w:val="26"/>
        </w:rPr>
      </w:pPr>
    </w:p>
    <w:p w:rsidR="00DB7348" w:rsidRPr="003B45B7" w:rsidRDefault="006776EA" w:rsidP="006776EA">
      <w:pPr>
        <w:pStyle w:val="11"/>
        <w:spacing w:after="0"/>
        <w:rPr>
          <w:rFonts w:ascii="PT Astra Serif" w:hAnsi="PT Astra Serif"/>
          <w:sz w:val="26"/>
          <w:szCs w:val="26"/>
        </w:rPr>
      </w:pPr>
      <w:r w:rsidRPr="003B45B7">
        <w:rPr>
          <w:rFonts w:ascii="PT Astra Serif" w:hAnsi="PT Astra Serif"/>
          <w:sz w:val="26"/>
          <w:szCs w:val="26"/>
        </w:rPr>
        <w:t>В 20</w:t>
      </w:r>
      <w:r w:rsidR="004642C4" w:rsidRPr="003B45B7">
        <w:rPr>
          <w:rFonts w:ascii="PT Astra Serif" w:hAnsi="PT Astra Serif"/>
          <w:sz w:val="26"/>
          <w:szCs w:val="26"/>
        </w:rPr>
        <w:t>20</w:t>
      </w:r>
      <w:r w:rsidRPr="003B45B7">
        <w:rPr>
          <w:rFonts w:ascii="PT Astra Serif" w:hAnsi="PT Astra Serif"/>
          <w:sz w:val="26"/>
          <w:szCs w:val="26"/>
        </w:rPr>
        <w:t xml:space="preserve"> году Контрольно-счетной комиссией  проведено </w:t>
      </w:r>
      <w:r w:rsidR="004642C4" w:rsidRPr="003B45B7">
        <w:rPr>
          <w:rFonts w:ascii="PT Astra Serif" w:hAnsi="PT Astra Serif"/>
          <w:sz w:val="26"/>
          <w:szCs w:val="26"/>
        </w:rPr>
        <w:t>9</w:t>
      </w:r>
      <w:r w:rsidR="0020121B" w:rsidRPr="003B45B7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B45B7">
        <w:rPr>
          <w:rFonts w:ascii="PT Astra Serif" w:hAnsi="PT Astra Serif"/>
          <w:sz w:val="26"/>
          <w:szCs w:val="26"/>
        </w:rPr>
        <w:t>контрольных</w:t>
      </w:r>
      <w:proofErr w:type="gramEnd"/>
      <w:r w:rsidRPr="003B45B7">
        <w:rPr>
          <w:rFonts w:ascii="PT Astra Serif" w:hAnsi="PT Astra Serif"/>
          <w:sz w:val="26"/>
          <w:szCs w:val="26"/>
        </w:rPr>
        <w:t xml:space="preserve"> и </w:t>
      </w:r>
      <w:r w:rsidR="004642C4" w:rsidRPr="003B45B7">
        <w:rPr>
          <w:rFonts w:ascii="PT Astra Serif" w:hAnsi="PT Astra Serif"/>
          <w:sz w:val="26"/>
          <w:szCs w:val="26"/>
        </w:rPr>
        <w:t>30</w:t>
      </w:r>
      <w:r w:rsidRPr="003B45B7">
        <w:rPr>
          <w:rFonts w:ascii="PT Astra Serif" w:hAnsi="PT Astra Serif"/>
          <w:sz w:val="26"/>
          <w:szCs w:val="26"/>
        </w:rPr>
        <w:t xml:space="preserve"> экспертно-аналитических мероприяти</w:t>
      </w:r>
      <w:r w:rsidR="00296DF9" w:rsidRPr="003B45B7">
        <w:rPr>
          <w:rFonts w:ascii="PT Astra Serif" w:hAnsi="PT Astra Serif"/>
          <w:sz w:val="26"/>
          <w:szCs w:val="26"/>
        </w:rPr>
        <w:t>я</w:t>
      </w:r>
      <w:r w:rsidRPr="003B45B7">
        <w:rPr>
          <w:rFonts w:ascii="PT Astra Serif" w:hAnsi="PT Astra Serif"/>
          <w:sz w:val="26"/>
          <w:szCs w:val="26"/>
        </w:rPr>
        <w:t xml:space="preserve">. Объем проверенных средств составил </w:t>
      </w:r>
      <w:r w:rsidR="004642C4" w:rsidRPr="003B45B7">
        <w:rPr>
          <w:rFonts w:ascii="PT Astra Serif" w:hAnsi="PT Astra Serif"/>
          <w:sz w:val="26"/>
          <w:szCs w:val="26"/>
        </w:rPr>
        <w:t>97336,1</w:t>
      </w:r>
      <w:r w:rsidRPr="003B45B7">
        <w:rPr>
          <w:rFonts w:ascii="PT Astra Serif" w:hAnsi="PT Astra Serif"/>
          <w:sz w:val="26"/>
          <w:szCs w:val="26"/>
        </w:rPr>
        <w:t xml:space="preserve"> тыс. рублей</w:t>
      </w:r>
      <w:r w:rsidR="001A102A" w:rsidRPr="003B45B7">
        <w:rPr>
          <w:rFonts w:ascii="PT Astra Serif" w:hAnsi="PT Astra Serif"/>
          <w:sz w:val="26"/>
          <w:szCs w:val="26"/>
        </w:rPr>
        <w:t>.</w:t>
      </w:r>
      <w:r w:rsidRPr="003B45B7">
        <w:rPr>
          <w:rFonts w:ascii="PT Astra Serif" w:hAnsi="PT Astra Serif"/>
          <w:sz w:val="26"/>
          <w:szCs w:val="26"/>
        </w:rPr>
        <w:t xml:space="preserve"> По результатам проведенных мероприятий установлено </w:t>
      </w:r>
      <w:r w:rsidR="004642C4" w:rsidRPr="003B45B7">
        <w:rPr>
          <w:rFonts w:ascii="PT Astra Serif" w:hAnsi="PT Astra Serif"/>
          <w:sz w:val="26"/>
          <w:szCs w:val="26"/>
        </w:rPr>
        <w:t>58</w:t>
      </w:r>
      <w:r w:rsidRPr="003B45B7">
        <w:rPr>
          <w:rFonts w:ascii="PT Astra Serif" w:hAnsi="PT Astra Serif"/>
          <w:sz w:val="26"/>
          <w:szCs w:val="26"/>
        </w:rPr>
        <w:t xml:space="preserve"> финансовых нарушений на общую сумму </w:t>
      </w:r>
      <w:r w:rsidR="004642C4" w:rsidRPr="003B45B7">
        <w:rPr>
          <w:rFonts w:ascii="PT Astra Serif" w:hAnsi="PT Astra Serif"/>
          <w:sz w:val="26"/>
          <w:szCs w:val="26"/>
        </w:rPr>
        <w:t>12966,2</w:t>
      </w:r>
      <w:r w:rsidRPr="003B45B7">
        <w:rPr>
          <w:rFonts w:ascii="PT Astra Serif" w:hAnsi="PT Astra Serif"/>
          <w:sz w:val="26"/>
          <w:szCs w:val="26"/>
        </w:rPr>
        <w:t xml:space="preserve"> тыс. рублей. </w:t>
      </w:r>
      <w:proofErr w:type="gramStart"/>
      <w:r w:rsidRPr="003B45B7">
        <w:rPr>
          <w:rFonts w:ascii="PT Astra Serif" w:hAnsi="PT Astra Serif"/>
          <w:sz w:val="26"/>
          <w:szCs w:val="26"/>
        </w:rPr>
        <w:t xml:space="preserve">Из них </w:t>
      </w:r>
      <w:r w:rsidR="004642C4" w:rsidRPr="003B45B7">
        <w:rPr>
          <w:rFonts w:ascii="PT Astra Serif" w:hAnsi="PT Astra Serif"/>
          <w:sz w:val="26"/>
          <w:szCs w:val="26"/>
        </w:rPr>
        <w:t>7271,7</w:t>
      </w:r>
      <w:r w:rsidRPr="003B45B7">
        <w:rPr>
          <w:rFonts w:ascii="PT Astra Serif" w:hAnsi="PT Astra Serif"/>
          <w:sz w:val="26"/>
          <w:szCs w:val="26"/>
        </w:rPr>
        <w:t xml:space="preserve"> тыс. рублей нарушений было классифицировано как </w:t>
      </w:r>
      <w:r w:rsidR="00C62662" w:rsidRPr="003B45B7">
        <w:rPr>
          <w:rFonts w:ascii="PT Astra Serif" w:hAnsi="PT Astra Serif"/>
          <w:sz w:val="26"/>
          <w:szCs w:val="26"/>
        </w:rPr>
        <w:t>нарушения при формировании и исполнении бюджетов</w:t>
      </w:r>
      <w:r w:rsidRPr="003B45B7">
        <w:rPr>
          <w:rFonts w:ascii="PT Astra Serif" w:hAnsi="PT Astra Serif"/>
          <w:sz w:val="26"/>
          <w:szCs w:val="26"/>
        </w:rPr>
        <w:t xml:space="preserve">, </w:t>
      </w:r>
      <w:r w:rsidR="004642C4" w:rsidRPr="003B45B7">
        <w:rPr>
          <w:rFonts w:ascii="PT Astra Serif" w:hAnsi="PT Astra Serif"/>
          <w:sz w:val="26"/>
          <w:szCs w:val="26"/>
        </w:rPr>
        <w:t>638,9</w:t>
      </w:r>
      <w:r w:rsidRPr="003B45B7">
        <w:rPr>
          <w:rFonts w:ascii="PT Astra Serif" w:hAnsi="PT Astra Serif"/>
          <w:sz w:val="26"/>
          <w:szCs w:val="26"/>
        </w:rPr>
        <w:t xml:space="preserve"> тыс. рублей</w:t>
      </w:r>
      <w:r w:rsidR="001A102A" w:rsidRPr="003B45B7">
        <w:rPr>
          <w:rFonts w:ascii="PT Astra Serif" w:hAnsi="PT Astra Serif"/>
          <w:sz w:val="26"/>
          <w:szCs w:val="26"/>
        </w:rPr>
        <w:t xml:space="preserve"> - </w:t>
      </w:r>
      <w:r w:rsidR="00E23586" w:rsidRPr="003B45B7">
        <w:rPr>
          <w:rFonts w:ascii="PT Astra Serif" w:hAnsi="PT Astra Serif"/>
          <w:sz w:val="26"/>
          <w:szCs w:val="26"/>
        </w:rPr>
        <w:t>нарушения ведения бухгалтерского учёта, составления и представления бухгалтерской (финансовой) отчётности,</w:t>
      </w:r>
      <w:r w:rsidR="001A102A" w:rsidRPr="003B45B7">
        <w:rPr>
          <w:rFonts w:ascii="PT Astra Serif" w:hAnsi="PT Astra Serif"/>
          <w:sz w:val="26"/>
          <w:szCs w:val="26"/>
        </w:rPr>
        <w:t xml:space="preserve"> </w:t>
      </w:r>
      <w:r w:rsidR="004642C4" w:rsidRPr="003B45B7">
        <w:rPr>
          <w:rFonts w:ascii="PT Astra Serif" w:hAnsi="PT Astra Serif"/>
          <w:sz w:val="26"/>
          <w:szCs w:val="26"/>
        </w:rPr>
        <w:t>2370,9</w:t>
      </w:r>
      <w:r w:rsidRPr="003B45B7">
        <w:rPr>
          <w:rFonts w:ascii="PT Astra Serif" w:hAnsi="PT Astra Serif"/>
          <w:sz w:val="26"/>
          <w:szCs w:val="26"/>
        </w:rPr>
        <w:t xml:space="preserve"> тыс. рублей – </w:t>
      </w:r>
      <w:r w:rsidR="00E23586" w:rsidRPr="003B45B7">
        <w:rPr>
          <w:rFonts w:ascii="PT Astra Serif" w:hAnsi="PT Astra Serif"/>
          <w:sz w:val="26"/>
          <w:szCs w:val="26"/>
        </w:rPr>
        <w:t>нарушения в сфере управления и распоряжения муниципальной собственностью</w:t>
      </w:r>
      <w:r w:rsidR="00637562" w:rsidRPr="003B45B7">
        <w:rPr>
          <w:rFonts w:ascii="PT Astra Serif" w:hAnsi="PT Astra Serif"/>
          <w:sz w:val="26"/>
          <w:szCs w:val="26"/>
        </w:rPr>
        <w:t xml:space="preserve">, </w:t>
      </w:r>
      <w:r w:rsidR="004642C4" w:rsidRPr="003B45B7">
        <w:rPr>
          <w:rFonts w:ascii="PT Astra Serif" w:hAnsi="PT Astra Serif"/>
          <w:sz w:val="26"/>
          <w:szCs w:val="26"/>
        </w:rPr>
        <w:t>2684,7</w:t>
      </w:r>
      <w:r w:rsidR="00637562" w:rsidRPr="003B45B7">
        <w:rPr>
          <w:rFonts w:ascii="PT Astra Serif" w:hAnsi="PT Astra Serif"/>
          <w:sz w:val="26"/>
          <w:szCs w:val="26"/>
        </w:rPr>
        <w:t xml:space="preserve"> тыс. рублей – нарушения при осуществлении муниципальных закупок отдельными видами юридических лиц</w:t>
      </w:r>
      <w:r w:rsidR="00AF39EB" w:rsidRPr="003B45B7">
        <w:rPr>
          <w:rFonts w:ascii="PT Astra Serif" w:hAnsi="PT Astra Serif"/>
          <w:sz w:val="26"/>
          <w:szCs w:val="26"/>
        </w:rPr>
        <w:t>.</w:t>
      </w:r>
      <w:proofErr w:type="gramEnd"/>
      <w:r w:rsidR="00E23586" w:rsidRPr="003B45B7">
        <w:rPr>
          <w:rFonts w:ascii="PT Astra Serif" w:hAnsi="PT Astra Serif"/>
          <w:sz w:val="26"/>
          <w:szCs w:val="26"/>
        </w:rPr>
        <w:t xml:space="preserve"> </w:t>
      </w:r>
      <w:r w:rsidR="00AF39EB" w:rsidRPr="003B45B7">
        <w:rPr>
          <w:rFonts w:ascii="PT Astra Serif" w:hAnsi="PT Astra Serif"/>
          <w:sz w:val="26"/>
          <w:szCs w:val="26"/>
        </w:rPr>
        <w:t xml:space="preserve">Сумма неэффективно использованных денежных средств </w:t>
      </w:r>
      <w:r w:rsidR="00AF39EB" w:rsidRPr="003B45B7">
        <w:rPr>
          <w:rFonts w:ascii="PT Astra Serif" w:hAnsi="PT Astra Serif"/>
          <w:bCs/>
          <w:sz w:val="26"/>
          <w:szCs w:val="26"/>
        </w:rPr>
        <w:t xml:space="preserve">составила </w:t>
      </w:r>
      <w:r w:rsidR="004642C4" w:rsidRPr="003B45B7">
        <w:rPr>
          <w:rFonts w:ascii="PT Astra Serif" w:hAnsi="PT Astra Serif"/>
          <w:bCs/>
          <w:sz w:val="26"/>
          <w:szCs w:val="26"/>
        </w:rPr>
        <w:t>1292,1</w:t>
      </w:r>
      <w:r w:rsidR="00AF39EB" w:rsidRPr="003B45B7">
        <w:rPr>
          <w:rFonts w:ascii="PT Astra Serif" w:hAnsi="PT Astra Serif"/>
          <w:bCs/>
          <w:sz w:val="26"/>
          <w:szCs w:val="26"/>
        </w:rPr>
        <w:t xml:space="preserve"> тыс. рублей</w:t>
      </w:r>
      <w:r w:rsidR="00E23586" w:rsidRPr="003B45B7">
        <w:rPr>
          <w:rFonts w:ascii="PT Astra Serif" w:hAnsi="PT Astra Serif"/>
          <w:sz w:val="26"/>
          <w:szCs w:val="26"/>
        </w:rPr>
        <w:t xml:space="preserve">. </w:t>
      </w:r>
    </w:p>
    <w:p w:rsidR="00AF39EB" w:rsidRPr="003B45B7" w:rsidRDefault="00810AAE" w:rsidP="00820530">
      <w:pPr>
        <w:pStyle w:val="21"/>
        <w:tabs>
          <w:tab w:val="left" w:pos="11"/>
        </w:tabs>
        <w:spacing w:line="0" w:lineRule="atLeast"/>
        <w:ind w:left="11"/>
        <w:rPr>
          <w:rFonts w:ascii="PT Astra Serif" w:hAnsi="PT Astra Serif"/>
          <w:sz w:val="26"/>
          <w:szCs w:val="26"/>
        </w:rPr>
      </w:pPr>
      <w:r w:rsidRPr="003B45B7">
        <w:rPr>
          <w:rFonts w:ascii="PT Astra Serif" w:hAnsi="PT Astra Serif"/>
          <w:sz w:val="26"/>
          <w:szCs w:val="26"/>
        </w:rPr>
        <w:t xml:space="preserve">           </w:t>
      </w:r>
    </w:p>
    <w:p w:rsidR="00AF39EB" w:rsidRPr="003B45B7" w:rsidRDefault="00AF39EB" w:rsidP="00820530">
      <w:pPr>
        <w:pStyle w:val="21"/>
        <w:tabs>
          <w:tab w:val="left" w:pos="11"/>
        </w:tabs>
        <w:spacing w:line="0" w:lineRule="atLeast"/>
        <w:ind w:left="11"/>
        <w:rPr>
          <w:rFonts w:ascii="PT Astra Serif" w:hAnsi="PT Astra Serif"/>
          <w:sz w:val="26"/>
          <w:szCs w:val="26"/>
        </w:rPr>
      </w:pPr>
      <w:r w:rsidRPr="003B45B7">
        <w:rPr>
          <w:rFonts w:ascii="PT Astra Serif" w:hAnsi="PT Astra Serif"/>
          <w:sz w:val="26"/>
          <w:szCs w:val="26"/>
        </w:rPr>
        <w:t xml:space="preserve">       Структура выявленных в 20</w:t>
      </w:r>
      <w:r w:rsidR="004642C4" w:rsidRPr="003B45B7">
        <w:rPr>
          <w:rFonts w:ascii="PT Astra Serif" w:hAnsi="PT Astra Serif"/>
          <w:sz w:val="26"/>
          <w:szCs w:val="26"/>
        </w:rPr>
        <w:t>20</w:t>
      </w:r>
      <w:r w:rsidRPr="003B45B7">
        <w:rPr>
          <w:rFonts w:ascii="PT Astra Serif" w:hAnsi="PT Astra Serif"/>
          <w:sz w:val="26"/>
          <w:szCs w:val="26"/>
        </w:rPr>
        <w:t xml:space="preserve"> году нарушений представлена в виде диаграммы:</w:t>
      </w:r>
    </w:p>
    <w:p w:rsidR="00AF39EB" w:rsidRPr="003B45B7" w:rsidRDefault="00AF39EB" w:rsidP="00820530">
      <w:pPr>
        <w:pStyle w:val="21"/>
        <w:tabs>
          <w:tab w:val="left" w:pos="11"/>
        </w:tabs>
        <w:spacing w:line="0" w:lineRule="atLeast"/>
        <w:ind w:left="11"/>
        <w:rPr>
          <w:rFonts w:ascii="PT Astra Serif" w:hAnsi="PT Astra Serif"/>
          <w:sz w:val="26"/>
          <w:szCs w:val="26"/>
        </w:rPr>
      </w:pPr>
    </w:p>
    <w:p w:rsidR="004642C4" w:rsidRDefault="004642C4" w:rsidP="004642C4">
      <w:pPr>
        <w:pStyle w:val="21"/>
        <w:pBdr>
          <w:bottom w:val="single" w:sz="4" w:space="1" w:color="auto"/>
        </w:pBdr>
        <w:tabs>
          <w:tab w:val="left" w:pos="11"/>
        </w:tabs>
        <w:spacing w:line="0" w:lineRule="atLeast"/>
        <w:ind w:left="11"/>
        <w:rPr>
          <w:rFonts w:ascii="PT Astra Serif" w:hAnsi="PT Astra Serif"/>
          <w:color w:val="FF0000"/>
          <w:sz w:val="26"/>
          <w:szCs w:val="26"/>
        </w:rPr>
      </w:pPr>
      <w:r w:rsidRPr="004642C4">
        <w:rPr>
          <w:rFonts w:ascii="PT Astra Serif" w:hAnsi="PT Astra Serif"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469380" cy="301752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42C4" w:rsidRDefault="006E4D59" w:rsidP="006E4D59">
      <w:pPr>
        <w:pStyle w:val="21"/>
        <w:tabs>
          <w:tab w:val="left" w:pos="11"/>
        </w:tabs>
        <w:spacing w:line="0" w:lineRule="atLeast"/>
        <w:ind w:left="11"/>
        <w:rPr>
          <w:rFonts w:ascii="PT Astra Serif" w:hAnsi="PT Astra Serif"/>
          <w:color w:val="FF0000"/>
          <w:sz w:val="26"/>
          <w:szCs w:val="26"/>
        </w:rPr>
      </w:pPr>
      <w:r w:rsidRPr="00E77712">
        <w:rPr>
          <w:rFonts w:ascii="PT Astra Serif" w:hAnsi="PT Astra Serif"/>
          <w:color w:val="FF0000"/>
          <w:sz w:val="26"/>
          <w:szCs w:val="26"/>
        </w:rPr>
        <w:t xml:space="preserve">  </w:t>
      </w:r>
    </w:p>
    <w:p w:rsidR="006E4D59" w:rsidRPr="004642C4" w:rsidRDefault="006E4D59" w:rsidP="006E4D59">
      <w:pPr>
        <w:pStyle w:val="21"/>
        <w:tabs>
          <w:tab w:val="left" w:pos="11"/>
        </w:tabs>
        <w:spacing w:line="0" w:lineRule="atLeast"/>
        <w:ind w:left="11"/>
        <w:rPr>
          <w:rFonts w:ascii="PT Astra Serif" w:hAnsi="PT Astra Serif"/>
          <w:sz w:val="26"/>
          <w:szCs w:val="26"/>
        </w:rPr>
      </w:pPr>
      <w:r w:rsidRPr="004642C4">
        <w:rPr>
          <w:rFonts w:ascii="PT Astra Serif" w:hAnsi="PT Astra Serif"/>
          <w:sz w:val="26"/>
          <w:szCs w:val="26"/>
        </w:rPr>
        <w:t>Динамика основных показателей, характеризующих работу Контрольно-счетной комиссии Совета депутатов муниципального образования «</w:t>
      </w:r>
      <w:proofErr w:type="spellStart"/>
      <w:r w:rsidRPr="004642C4">
        <w:rPr>
          <w:rFonts w:ascii="PT Astra Serif" w:hAnsi="PT Astra Serif"/>
          <w:sz w:val="26"/>
          <w:szCs w:val="26"/>
        </w:rPr>
        <w:t>Майнский</w:t>
      </w:r>
      <w:proofErr w:type="spellEnd"/>
      <w:r w:rsidRPr="004642C4">
        <w:rPr>
          <w:rFonts w:ascii="PT Astra Serif" w:hAnsi="PT Astra Serif"/>
          <w:sz w:val="26"/>
          <w:szCs w:val="26"/>
        </w:rPr>
        <w:t xml:space="preserve"> район», представлена в таблице № 2.</w:t>
      </w:r>
    </w:p>
    <w:p w:rsidR="006E4D59" w:rsidRPr="004642C4" w:rsidRDefault="006E4D59" w:rsidP="006E4D59">
      <w:pPr>
        <w:pStyle w:val="a5"/>
        <w:outlineLvl w:val="0"/>
        <w:rPr>
          <w:rFonts w:ascii="PT Astra Serif" w:hAnsi="PT Astra Serif"/>
          <w:sz w:val="26"/>
          <w:szCs w:val="26"/>
        </w:rPr>
      </w:pPr>
    </w:p>
    <w:p w:rsidR="006E4D59" w:rsidRPr="004642C4" w:rsidRDefault="006E4D59" w:rsidP="006E4D59">
      <w:pPr>
        <w:pStyle w:val="a5"/>
        <w:outlineLvl w:val="0"/>
        <w:rPr>
          <w:rFonts w:ascii="PT Astra Serif" w:hAnsi="PT Astra Serif"/>
          <w:iCs/>
          <w:sz w:val="26"/>
          <w:szCs w:val="26"/>
        </w:rPr>
      </w:pPr>
      <w:r w:rsidRPr="004642C4">
        <w:rPr>
          <w:rFonts w:ascii="PT Astra Serif" w:hAnsi="PT Astra Serif"/>
          <w:sz w:val="26"/>
          <w:szCs w:val="26"/>
        </w:rPr>
        <w:t xml:space="preserve">Информация </w:t>
      </w:r>
      <w:r w:rsidRPr="004642C4">
        <w:rPr>
          <w:rFonts w:ascii="PT Astra Serif" w:hAnsi="PT Astra Serif"/>
          <w:bCs/>
          <w:sz w:val="26"/>
          <w:szCs w:val="26"/>
        </w:rPr>
        <w:t xml:space="preserve">о работе </w:t>
      </w:r>
      <w:r w:rsidRPr="004642C4">
        <w:rPr>
          <w:rFonts w:ascii="PT Astra Serif" w:hAnsi="PT Astra Serif"/>
          <w:sz w:val="26"/>
          <w:szCs w:val="26"/>
        </w:rPr>
        <w:t xml:space="preserve">Контрольно-счетной комиссии  </w:t>
      </w:r>
      <w:r w:rsidRPr="004642C4">
        <w:rPr>
          <w:rFonts w:ascii="PT Astra Serif" w:hAnsi="PT Astra Serif"/>
          <w:iCs/>
          <w:sz w:val="26"/>
          <w:szCs w:val="26"/>
        </w:rPr>
        <w:t>в 201</w:t>
      </w:r>
      <w:r w:rsidR="004642C4" w:rsidRPr="004642C4">
        <w:rPr>
          <w:rFonts w:ascii="PT Astra Serif" w:hAnsi="PT Astra Serif"/>
          <w:iCs/>
          <w:sz w:val="26"/>
          <w:szCs w:val="26"/>
        </w:rPr>
        <w:t>7</w:t>
      </w:r>
      <w:r w:rsidRPr="004642C4">
        <w:rPr>
          <w:rFonts w:ascii="PT Astra Serif" w:hAnsi="PT Astra Serif"/>
          <w:iCs/>
          <w:sz w:val="26"/>
          <w:szCs w:val="26"/>
        </w:rPr>
        <w:t>-20</w:t>
      </w:r>
      <w:r w:rsidR="004642C4" w:rsidRPr="004642C4">
        <w:rPr>
          <w:rFonts w:ascii="PT Astra Serif" w:hAnsi="PT Astra Serif"/>
          <w:iCs/>
          <w:sz w:val="26"/>
          <w:szCs w:val="26"/>
        </w:rPr>
        <w:t>20</w:t>
      </w:r>
      <w:r w:rsidRPr="004642C4">
        <w:rPr>
          <w:rFonts w:ascii="PT Astra Serif" w:hAnsi="PT Astra Serif"/>
          <w:iCs/>
          <w:sz w:val="26"/>
          <w:szCs w:val="26"/>
        </w:rPr>
        <w:t xml:space="preserve"> годах</w:t>
      </w:r>
    </w:p>
    <w:p w:rsidR="006E4D59" w:rsidRPr="004642C4" w:rsidRDefault="006E4D59" w:rsidP="006E4D59">
      <w:pPr>
        <w:pStyle w:val="11"/>
        <w:spacing w:after="0"/>
        <w:jc w:val="right"/>
        <w:rPr>
          <w:rFonts w:ascii="PT Astra Serif" w:hAnsi="PT Astra Serif"/>
          <w:sz w:val="26"/>
          <w:szCs w:val="26"/>
        </w:rPr>
      </w:pPr>
      <w:r w:rsidRPr="004642C4">
        <w:rPr>
          <w:rFonts w:ascii="PT Astra Serif" w:hAnsi="PT Astra Serif"/>
          <w:sz w:val="26"/>
          <w:szCs w:val="26"/>
        </w:rPr>
        <w:t>Таблица № 2</w:t>
      </w:r>
    </w:p>
    <w:p w:rsidR="006E4D59" w:rsidRPr="004642C4" w:rsidRDefault="006E4D59" w:rsidP="006E4D59">
      <w:pPr>
        <w:pStyle w:val="a5"/>
        <w:ind w:firstLine="708"/>
        <w:jc w:val="right"/>
        <w:rPr>
          <w:rFonts w:ascii="PT Astra Serif" w:hAnsi="PT Astra Serif"/>
          <w:b w:val="0"/>
          <w:iCs/>
          <w:sz w:val="26"/>
          <w:szCs w:val="26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25"/>
        <w:gridCol w:w="1417"/>
        <w:gridCol w:w="1276"/>
        <w:gridCol w:w="1276"/>
        <w:gridCol w:w="1218"/>
      </w:tblGrid>
      <w:tr w:rsidR="006E4D59" w:rsidRPr="00E77712" w:rsidTr="00932E3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59" w:rsidRPr="004642C4" w:rsidRDefault="006E4D59" w:rsidP="007F1BBE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642C4">
              <w:rPr>
                <w:rFonts w:ascii="PT Astra Serif" w:hAnsi="PT Astra Serif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642C4">
              <w:rPr>
                <w:rFonts w:ascii="PT Astra Serif" w:hAnsi="PT Astra Serif" w:cs="Times New Roman"/>
                <w:b/>
                <w:bCs/>
              </w:rPr>
              <w:t>п</w:t>
            </w:r>
            <w:proofErr w:type="spellEnd"/>
            <w:proofErr w:type="gramEnd"/>
            <w:r w:rsidRPr="004642C4">
              <w:rPr>
                <w:rFonts w:ascii="PT Astra Serif" w:hAnsi="PT Astra Serif" w:cs="Times New Roman"/>
                <w:b/>
                <w:bCs/>
              </w:rPr>
              <w:t>/</w:t>
            </w:r>
            <w:proofErr w:type="spellStart"/>
            <w:r w:rsidRPr="004642C4">
              <w:rPr>
                <w:rFonts w:ascii="PT Astra Serif" w:hAnsi="PT Astra Serif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59" w:rsidRPr="004642C4" w:rsidRDefault="006E4D59" w:rsidP="007F1BBE">
            <w:pPr>
              <w:pStyle w:val="1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4642C4">
              <w:rPr>
                <w:rFonts w:ascii="PT Astra Serif" w:eastAsia="Times New Roman" w:hAnsi="PT Astra Serif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59" w:rsidRPr="004642C4" w:rsidRDefault="006E4D59" w:rsidP="00932E3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642C4">
              <w:rPr>
                <w:rFonts w:ascii="PT Astra Serif" w:hAnsi="PT Astra Serif" w:cs="Times New Roman"/>
                <w:b/>
              </w:rPr>
              <w:t>201</w:t>
            </w:r>
            <w:r w:rsidR="004642C4" w:rsidRPr="004642C4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59" w:rsidRPr="004642C4" w:rsidRDefault="006E4D59" w:rsidP="00932E3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642C4">
              <w:rPr>
                <w:rFonts w:ascii="PT Astra Serif" w:hAnsi="PT Astra Serif" w:cs="Times New Roman"/>
                <w:b/>
              </w:rPr>
              <w:t>201</w:t>
            </w:r>
            <w:r w:rsidR="004642C4" w:rsidRPr="004642C4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9" w:rsidRPr="004642C4" w:rsidRDefault="006E4D59" w:rsidP="00932E3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642C4">
              <w:rPr>
                <w:rFonts w:ascii="PT Astra Serif" w:hAnsi="PT Astra Serif" w:cs="Times New Roman"/>
                <w:b/>
              </w:rPr>
              <w:t>20</w:t>
            </w:r>
            <w:r w:rsidR="004642C4" w:rsidRPr="004642C4">
              <w:rPr>
                <w:rFonts w:ascii="PT Astra Serif" w:hAnsi="PT Astra Serif" w:cs="Times New Roman"/>
                <w:b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9" w:rsidRPr="004642C4" w:rsidRDefault="006E4D59" w:rsidP="00932E3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642C4">
              <w:rPr>
                <w:rFonts w:ascii="PT Astra Serif" w:hAnsi="PT Astra Serif" w:cs="Times New Roman"/>
                <w:b/>
              </w:rPr>
              <w:t>20</w:t>
            </w:r>
            <w:r w:rsidR="004642C4" w:rsidRPr="004642C4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Проведено контрольных и экспертно-аналитических мероприятий,</w:t>
            </w:r>
          </w:p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39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контрольных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экспертно-аналитических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30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Количество объектов, на которых проведены контрольные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Объем средств, проверенных при проведении контрольных мероприятий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258460,7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218821,8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194432,1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97336,1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Выявлено финансовых нарушений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97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58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Выявлено использование средств с нарушением действующего законодательства на общую сумму  (тыс. рублей),</w:t>
            </w:r>
          </w:p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40993,25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20889,8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12966,2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  <w:bCs/>
              </w:rPr>
              <w:t>неправомерное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-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 xml:space="preserve">нецелевое использование бюджетных </w:t>
            </w:r>
            <w:r w:rsidRPr="004642C4">
              <w:rPr>
                <w:rFonts w:ascii="PT Astra Serif" w:hAnsi="PT Astra Serif" w:cs="Times New Roman"/>
                <w:bCs/>
              </w:rPr>
              <w:lastRenderedPageBreak/>
              <w:t>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-</w:t>
            </w:r>
          </w:p>
        </w:tc>
      </w:tr>
      <w:tr w:rsidR="004642C4" w:rsidRPr="00E77712" w:rsidTr="007F1BBE">
        <w:trPr>
          <w:trHeight w:val="10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lastRenderedPageBreak/>
              <w:t>5.</w:t>
            </w:r>
            <w:r w:rsidR="009378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10639,1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5707,7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1104,9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2370,9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</w:t>
            </w:r>
            <w:r w:rsidR="009378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18253,0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4802,5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12159,6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7271,7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</w:t>
            </w:r>
            <w:r w:rsidR="009378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5017,1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23288,0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5599,7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638,9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</w:t>
            </w:r>
            <w:r w:rsidR="009378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3764,6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2025,6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2684,7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</w:t>
            </w:r>
            <w:r w:rsidR="009378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иные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937807">
              <w:rPr>
                <w:rFonts w:ascii="PT Astra Serif" w:hAnsi="PT Astra Serif" w:cs="Times New Roman"/>
                <w:bCs/>
              </w:rPr>
              <w:t>-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937807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5.</w:t>
            </w:r>
            <w:r w:rsidR="00937807">
              <w:rPr>
                <w:rFonts w:ascii="PT Astra Serif" w:hAnsi="PT Astra Serif" w:cs="Times New Roman"/>
                <w:bCs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нарушения, выявленные в ходе экспертно-аналитической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7084,05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-</w:t>
            </w:r>
          </w:p>
        </w:tc>
      </w:tr>
      <w:tr w:rsidR="00937807" w:rsidRPr="00E77712" w:rsidTr="00932E35">
        <w:trPr>
          <w:trHeight w:val="5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07" w:rsidRPr="004642C4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07" w:rsidRPr="004642C4" w:rsidRDefault="00937807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  <w:bCs/>
              </w:rPr>
              <w:t>неэффективное использование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07" w:rsidRPr="004642C4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3310,96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07" w:rsidRPr="004642C4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2888,1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7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2121,6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7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1292,1</w:t>
            </w:r>
          </w:p>
        </w:tc>
      </w:tr>
      <w:tr w:rsidR="004642C4" w:rsidRPr="00E77712" w:rsidTr="007F1BB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7</w:t>
            </w:r>
            <w:r w:rsidR="004642C4" w:rsidRPr="004642C4">
              <w:rPr>
                <w:rFonts w:ascii="PT Astra Serif" w:hAnsi="PT Astra Serif" w:cs="Times New Roman"/>
                <w:bCs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  <w:bCs/>
              </w:rPr>
            </w:pPr>
            <w:r w:rsidRPr="004642C4">
              <w:rPr>
                <w:rFonts w:ascii="PT Astra Serif" w:hAnsi="PT Astra Serif" w:cs="Times New Roman"/>
              </w:rPr>
              <w:t>Направлено предписаний и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11</w:t>
            </w:r>
          </w:p>
        </w:tc>
      </w:tr>
      <w:tr w:rsidR="004642C4" w:rsidRPr="00E77712" w:rsidTr="00932E35">
        <w:trPr>
          <w:trHeight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2C4" w:rsidRPr="004642C4" w:rsidRDefault="00937807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8</w:t>
            </w:r>
            <w:r w:rsidR="004642C4" w:rsidRPr="004642C4">
              <w:rPr>
                <w:rFonts w:ascii="PT Astra Serif" w:hAnsi="PT Astra Serif" w:cs="Times New Roman"/>
                <w:bCs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Возвращено в бюджет и устранено нарушений на общую сумму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20064,6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20512,2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5026,7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4576,7</w:t>
            </w:r>
          </w:p>
        </w:tc>
      </w:tr>
      <w:tr w:rsidR="004642C4" w:rsidRPr="00E77712" w:rsidTr="00932E35">
        <w:trPr>
          <w:trHeight w:val="303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4" w:rsidRPr="004642C4" w:rsidRDefault="004642C4" w:rsidP="007F1BBE">
            <w:pPr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в т.ч. возмещено денежными средствами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144,6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4" w:rsidRPr="004642C4" w:rsidRDefault="004642C4" w:rsidP="007F1BBE">
            <w:pPr>
              <w:jc w:val="center"/>
              <w:rPr>
                <w:rFonts w:ascii="PT Astra Serif" w:hAnsi="PT Astra Serif" w:cs="Times New Roman"/>
              </w:rPr>
            </w:pPr>
            <w:r w:rsidRPr="004642C4">
              <w:rPr>
                <w:rFonts w:ascii="PT Astra Serif" w:hAnsi="PT Astra Serif" w:cs="Times New Roman"/>
              </w:rPr>
              <w:t>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87,4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4" w:rsidRPr="00937807" w:rsidRDefault="00937807" w:rsidP="007F1BBE">
            <w:pPr>
              <w:jc w:val="center"/>
              <w:rPr>
                <w:rFonts w:ascii="PT Astra Serif" w:hAnsi="PT Astra Serif" w:cs="Times New Roman"/>
              </w:rPr>
            </w:pPr>
            <w:r w:rsidRPr="00937807">
              <w:rPr>
                <w:rFonts w:ascii="PT Astra Serif" w:hAnsi="PT Astra Serif" w:cs="Times New Roman"/>
              </w:rPr>
              <w:t>70,3</w:t>
            </w:r>
          </w:p>
        </w:tc>
      </w:tr>
    </w:tbl>
    <w:p w:rsidR="006E4D59" w:rsidRPr="00E77712" w:rsidRDefault="006E4D59" w:rsidP="006B1A45">
      <w:pPr>
        <w:pStyle w:val="11"/>
        <w:spacing w:after="0"/>
        <w:jc w:val="center"/>
        <w:rPr>
          <w:rFonts w:ascii="PT Astra Serif" w:hAnsi="PT Astra Serif"/>
          <w:b/>
          <w:color w:val="FF0000"/>
          <w:sz w:val="26"/>
          <w:szCs w:val="26"/>
        </w:rPr>
      </w:pPr>
    </w:p>
    <w:p w:rsidR="006B1A45" w:rsidRPr="00B47225" w:rsidRDefault="006B1A45" w:rsidP="006B1A45">
      <w:pPr>
        <w:pStyle w:val="11"/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B47225">
        <w:rPr>
          <w:rFonts w:ascii="PT Astra Serif" w:hAnsi="PT Astra Serif"/>
          <w:b/>
          <w:sz w:val="26"/>
          <w:szCs w:val="26"/>
        </w:rPr>
        <w:t>Экспертно-аналитическая деятельность</w:t>
      </w:r>
    </w:p>
    <w:p w:rsidR="006B1A45" w:rsidRPr="00E77712" w:rsidRDefault="006B1A45" w:rsidP="006B1A45">
      <w:pPr>
        <w:pStyle w:val="11"/>
        <w:spacing w:after="0"/>
        <w:rPr>
          <w:rFonts w:ascii="PT Astra Serif" w:hAnsi="PT Astra Serif"/>
          <w:color w:val="FF0000"/>
          <w:sz w:val="26"/>
          <w:szCs w:val="26"/>
        </w:rPr>
      </w:pPr>
    </w:p>
    <w:p w:rsidR="009C6A71" w:rsidRPr="00B47225" w:rsidRDefault="009C6A71" w:rsidP="00000245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B47225">
        <w:rPr>
          <w:rFonts w:ascii="PT Astra Serif" w:hAnsi="PT Astra Serif"/>
          <w:sz w:val="26"/>
          <w:szCs w:val="26"/>
        </w:rPr>
        <w:t>Экспертно-аналитическая работа Контрольно-счетной комиссией Совета депутатов муниципального образования «</w:t>
      </w:r>
      <w:proofErr w:type="spellStart"/>
      <w:r w:rsidRPr="00B47225">
        <w:rPr>
          <w:rFonts w:ascii="PT Astra Serif" w:hAnsi="PT Astra Serif"/>
          <w:sz w:val="26"/>
          <w:szCs w:val="26"/>
        </w:rPr>
        <w:t>Майнский</w:t>
      </w:r>
      <w:proofErr w:type="spellEnd"/>
      <w:r w:rsidRPr="00B47225">
        <w:rPr>
          <w:rFonts w:ascii="PT Astra Serif" w:hAnsi="PT Astra Serif"/>
          <w:sz w:val="26"/>
          <w:szCs w:val="26"/>
        </w:rPr>
        <w:t xml:space="preserve"> район» в 20</w:t>
      </w:r>
      <w:r w:rsidR="003B45B7" w:rsidRPr="00B47225">
        <w:rPr>
          <w:rFonts w:ascii="PT Astra Serif" w:hAnsi="PT Astra Serif"/>
          <w:sz w:val="26"/>
          <w:szCs w:val="26"/>
        </w:rPr>
        <w:t>20</w:t>
      </w:r>
      <w:r w:rsidRPr="00B47225">
        <w:rPr>
          <w:rFonts w:ascii="PT Astra Serif" w:hAnsi="PT Astra Serif"/>
          <w:sz w:val="26"/>
          <w:szCs w:val="26"/>
        </w:rPr>
        <w:t xml:space="preserve"> году осуществлялась в соответствии с Бюджетным Кодексом, Положением о Контрольно-счетной комиссии Совета депутатов муниципального образования «Майнский район», а также в соответствии со стандартом проведения экспертно-аналитических мероприятий. </w:t>
      </w:r>
    </w:p>
    <w:p w:rsidR="0007248E" w:rsidRPr="00B47225" w:rsidRDefault="006B1A45" w:rsidP="00000245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B47225">
        <w:rPr>
          <w:rFonts w:ascii="PT Astra Serif" w:hAnsi="PT Astra Serif"/>
          <w:sz w:val="26"/>
          <w:szCs w:val="26"/>
        </w:rPr>
        <w:t xml:space="preserve">Контрольно-счетной комиссией  </w:t>
      </w:r>
      <w:r w:rsidR="009C6A71" w:rsidRPr="00B47225">
        <w:rPr>
          <w:rFonts w:ascii="PT Astra Serif" w:hAnsi="PT Astra Serif"/>
          <w:sz w:val="26"/>
          <w:szCs w:val="26"/>
        </w:rPr>
        <w:t xml:space="preserve">в проверяемом периоде </w:t>
      </w:r>
      <w:r w:rsidRPr="00B47225">
        <w:rPr>
          <w:rFonts w:ascii="PT Astra Serif" w:hAnsi="PT Astra Serif"/>
          <w:sz w:val="26"/>
          <w:szCs w:val="26"/>
        </w:rPr>
        <w:t xml:space="preserve">было проведено </w:t>
      </w:r>
      <w:r w:rsidR="003B45B7" w:rsidRPr="00B47225">
        <w:rPr>
          <w:rFonts w:ascii="PT Astra Serif" w:hAnsi="PT Astra Serif"/>
          <w:sz w:val="26"/>
          <w:szCs w:val="26"/>
        </w:rPr>
        <w:t>30</w:t>
      </w:r>
      <w:r w:rsidRPr="00B47225">
        <w:rPr>
          <w:rFonts w:ascii="PT Astra Serif" w:hAnsi="PT Astra Serif"/>
          <w:sz w:val="26"/>
          <w:szCs w:val="26"/>
        </w:rPr>
        <w:t xml:space="preserve"> экспертно-аналитических мероприяти</w:t>
      </w:r>
      <w:r w:rsidR="007004E0" w:rsidRPr="00B47225">
        <w:rPr>
          <w:rFonts w:ascii="PT Astra Serif" w:hAnsi="PT Astra Serif"/>
          <w:sz w:val="26"/>
          <w:szCs w:val="26"/>
        </w:rPr>
        <w:t>й</w:t>
      </w:r>
      <w:r w:rsidRPr="00B47225">
        <w:rPr>
          <w:rFonts w:ascii="PT Astra Serif" w:hAnsi="PT Astra Serif"/>
          <w:sz w:val="26"/>
          <w:szCs w:val="26"/>
        </w:rPr>
        <w:t xml:space="preserve">. </w:t>
      </w:r>
    </w:p>
    <w:p w:rsidR="006B1A45" w:rsidRPr="00B47225" w:rsidRDefault="006B1A45" w:rsidP="00000245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B47225">
        <w:rPr>
          <w:rFonts w:ascii="PT Astra Serif" w:hAnsi="PT Astra Serif"/>
          <w:sz w:val="26"/>
          <w:szCs w:val="26"/>
        </w:rPr>
        <w:t xml:space="preserve">В рамках </w:t>
      </w:r>
      <w:r w:rsidRPr="00B47225">
        <w:rPr>
          <w:rFonts w:ascii="PT Astra Serif" w:hAnsi="PT Astra Serif"/>
          <w:b/>
          <w:sz w:val="26"/>
          <w:szCs w:val="26"/>
        </w:rPr>
        <w:t>предварительного контроля</w:t>
      </w:r>
      <w:r w:rsidRPr="00B47225">
        <w:rPr>
          <w:rFonts w:ascii="PT Astra Serif" w:hAnsi="PT Astra Serif"/>
          <w:sz w:val="26"/>
          <w:szCs w:val="26"/>
        </w:rPr>
        <w:t xml:space="preserve"> была проведена экспертиза проектов решений Совета депутатов муниципального образования «Майнский район», непосредственно связанных с бюджетным процессом, в том числе:</w:t>
      </w:r>
    </w:p>
    <w:p w:rsidR="006B1A45" w:rsidRPr="00B47225" w:rsidRDefault="006B1A45" w:rsidP="00000245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E7771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B47225">
        <w:rPr>
          <w:rFonts w:ascii="PT Astra Serif" w:hAnsi="PT Astra Serif"/>
          <w:sz w:val="26"/>
          <w:szCs w:val="26"/>
        </w:rPr>
        <w:t>- «О  бюджете муниципального образования «</w:t>
      </w:r>
      <w:proofErr w:type="spellStart"/>
      <w:r w:rsidRPr="00B47225">
        <w:rPr>
          <w:rFonts w:ascii="PT Astra Serif" w:hAnsi="PT Astra Serif"/>
          <w:sz w:val="26"/>
          <w:szCs w:val="26"/>
        </w:rPr>
        <w:t>Майнский</w:t>
      </w:r>
      <w:proofErr w:type="spellEnd"/>
      <w:r w:rsidRPr="00B47225">
        <w:rPr>
          <w:rFonts w:ascii="PT Astra Serif" w:hAnsi="PT Astra Serif"/>
          <w:sz w:val="26"/>
          <w:szCs w:val="26"/>
        </w:rPr>
        <w:t xml:space="preserve"> район»  на 20</w:t>
      </w:r>
      <w:r w:rsidR="00CD2C67" w:rsidRPr="00B47225">
        <w:rPr>
          <w:rFonts w:ascii="PT Astra Serif" w:hAnsi="PT Astra Serif"/>
          <w:sz w:val="26"/>
          <w:szCs w:val="26"/>
        </w:rPr>
        <w:t>2</w:t>
      </w:r>
      <w:r w:rsidR="00B47225" w:rsidRPr="00B47225">
        <w:rPr>
          <w:rFonts w:ascii="PT Astra Serif" w:hAnsi="PT Astra Serif"/>
          <w:sz w:val="26"/>
          <w:szCs w:val="26"/>
        </w:rPr>
        <w:t>1</w:t>
      </w:r>
      <w:r w:rsidRPr="00B47225">
        <w:rPr>
          <w:rFonts w:ascii="PT Astra Serif" w:hAnsi="PT Astra Serif"/>
          <w:sz w:val="26"/>
          <w:szCs w:val="26"/>
        </w:rPr>
        <w:t xml:space="preserve"> год</w:t>
      </w:r>
      <w:r w:rsidR="00542AC9" w:rsidRPr="00B47225">
        <w:rPr>
          <w:rFonts w:ascii="PT Astra Serif" w:hAnsi="PT Astra Serif"/>
          <w:sz w:val="26"/>
          <w:szCs w:val="26"/>
        </w:rPr>
        <w:t xml:space="preserve"> и плановый период 20</w:t>
      </w:r>
      <w:r w:rsidR="00CD2C67" w:rsidRPr="00B47225">
        <w:rPr>
          <w:rFonts w:ascii="PT Astra Serif" w:hAnsi="PT Astra Serif"/>
          <w:sz w:val="26"/>
          <w:szCs w:val="26"/>
        </w:rPr>
        <w:t>2</w:t>
      </w:r>
      <w:r w:rsidR="00B47225" w:rsidRPr="00B47225">
        <w:rPr>
          <w:rFonts w:ascii="PT Astra Serif" w:hAnsi="PT Astra Serif"/>
          <w:sz w:val="26"/>
          <w:szCs w:val="26"/>
        </w:rPr>
        <w:t>2</w:t>
      </w:r>
      <w:r w:rsidR="00CD2C67" w:rsidRPr="00B47225">
        <w:rPr>
          <w:rFonts w:ascii="PT Astra Serif" w:hAnsi="PT Astra Serif"/>
          <w:sz w:val="26"/>
          <w:szCs w:val="26"/>
        </w:rPr>
        <w:t>-202</w:t>
      </w:r>
      <w:r w:rsidR="00B47225" w:rsidRPr="00B47225">
        <w:rPr>
          <w:rFonts w:ascii="PT Astra Serif" w:hAnsi="PT Astra Serif"/>
          <w:sz w:val="26"/>
          <w:szCs w:val="26"/>
        </w:rPr>
        <w:t>3</w:t>
      </w:r>
      <w:r w:rsidR="00542AC9" w:rsidRPr="00B47225">
        <w:rPr>
          <w:rFonts w:ascii="PT Astra Serif" w:hAnsi="PT Astra Serif"/>
          <w:sz w:val="26"/>
          <w:szCs w:val="26"/>
        </w:rPr>
        <w:t xml:space="preserve"> годов</w:t>
      </w:r>
      <w:r w:rsidRPr="00B47225">
        <w:rPr>
          <w:rFonts w:ascii="PT Astra Serif" w:hAnsi="PT Astra Serif"/>
          <w:sz w:val="26"/>
          <w:szCs w:val="26"/>
        </w:rPr>
        <w:t>»;</w:t>
      </w:r>
    </w:p>
    <w:p w:rsidR="00FF627C" w:rsidRPr="00B47225" w:rsidRDefault="00FF627C" w:rsidP="00FF627C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B47225">
        <w:rPr>
          <w:rFonts w:ascii="PT Astra Serif" w:hAnsi="PT Astra Serif"/>
          <w:sz w:val="26"/>
          <w:szCs w:val="26"/>
        </w:rPr>
        <w:t>- «О внесении изменений в решение Совета депутатов муниципального образования «</w:t>
      </w:r>
      <w:proofErr w:type="spellStart"/>
      <w:r w:rsidRPr="00B47225">
        <w:rPr>
          <w:rFonts w:ascii="PT Astra Serif" w:hAnsi="PT Astra Serif"/>
          <w:sz w:val="26"/>
          <w:szCs w:val="26"/>
        </w:rPr>
        <w:t>Майнский</w:t>
      </w:r>
      <w:proofErr w:type="spellEnd"/>
      <w:r w:rsidRPr="00B47225">
        <w:rPr>
          <w:rFonts w:ascii="PT Astra Serif" w:hAnsi="PT Astra Serif"/>
          <w:sz w:val="26"/>
          <w:szCs w:val="26"/>
        </w:rPr>
        <w:t xml:space="preserve"> район»  «О бюджете муниципального образования «</w:t>
      </w:r>
      <w:proofErr w:type="spellStart"/>
      <w:r w:rsidRPr="00B47225">
        <w:rPr>
          <w:rFonts w:ascii="PT Astra Serif" w:hAnsi="PT Astra Serif"/>
          <w:sz w:val="26"/>
          <w:szCs w:val="26"/>
        </w:rPr>
        <w:t>Майнский</w:t>
      </w:r>
      <w:proofErr w:type="spellEnd"/>
      <w:r w:rsidRPr="00B47225">
        <w:rPr>
          <w:rFonts w:ascii="PT Astra Serif" w:hAnsi="PT Astra Serif"/>
          <w:sz w:val="26"/>
          <w:szCs w:val="26"/>
        </w:rPr>
        <w:t xml:space="preserve"> район»  на 20</w:t>
      </w:r>
      <w:r w:rsidR="00B47225" w:rsidRPr="00B47225">
        <w:rPr>
          <w:rFonts w:ascii="PT Astra Serif" w:hAnsi="PT Astra Serif"/>
          <w:sz w:val="26"/>
          <w:szCs w:val="26"/>
        </w:rPr>
        <w:t>20</w:t>
      </w:r>
      <w:r w:rsidRPr="00B47225">
        <w:rPr>
          <w:rFonts w:ascii="PT Astra Serif" w:hAnsi="PT Astra Serif"/>
          <w:sz w:val="26"/>
          <w:szCs w:val="26"/>
        </w:rPr>
        <w:t xml:space="preserve"> год и плановый период 202</w:t>
      </w:r>
      <w:r w:rsidR="00B47225" w:rsidRPr="00B47225">
        <w:rPr>
          <w:rFonts w:ascii="PT Astra Serif" w:hAnsi="PT Astra Serif"/>
          <w:sz w:val="26"/>
          <w:szCs w:val="26"/>
        </w:rPr>
        <w:t>1</w:t>
      </w:r>
      <w:r w:rsidRPr="00B47225">
        <w:rPr>
          <w:rFonts w:ascii="PT Astra Serif" w:hAnsi="PT Astra Serif"/>
          <w:sz w:val="26"/>
          <w:szCs w:val="26"/>
        </w:rPr>
        <w:t>-202</w:t>
      </w:r>
      <w:r w:rsidR="00B47225" w:rsidRPr="00B47225">
        <w:rPr>
          <w:rFonts w:ascii="PT Astra Serif" w:hAnsi="PT Astra Serif"/>
          <w:sz w:val="26"/>
          <w:szCs w:val="26"/>
        </w:rPr>
        <w:t>2</w:t>
      </w:r>
      <w:r w:rsidRPr="00B47225">
        <w:rPr>
          <w:rFonts w:ascii="PT Astra Serif" w:hAnsi="PT Astra Serif"/>
          <w:sz w:val="26"/>
          <w:szCs w:val="26"/>
        </w:rPr>
        <w:t xml:space="preserve"> годов»;</w:t>
      </w:r>
    </w:p>
    <w:p w:rsidR="006B1A45" w:rsidRPr="00B47225" w:rsidRDefault="006B1A45" w:rsidP="00000245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B47225">
        <w:rPr>
          <w:rFonts w:ascii="PT Astra Serif" w:hAnsi="PT Astra Serif"/>
          <w:sz w:val="26"/>
          <w:szCs w:val="26"/>
        </w:rPr>
        <w:t>- «О внесении изменений в решение Совета депутатов муниципального образования «</w:t>
      </w:r>
      <w:proofErr w:type="spellStart"/>
      <w:r w:rsidRPr="00B47225">
        <w:rPr>
          <w:rFonts w:ascii="PT Astra Serif" w:hAnsi="PT Astra Serif"/>
          <w:sz w:val="26"/>
          <w:szCs w:val="26"/>
        </w:rPr>
        <w:t>Майнск</w:t>
      </w:r>
      <w:r w:rsidR="00FF627C" w:rsidRPr="00B47225">
        <w:rPr>
          <w:rFonts w:ascii="PT Astra Serif" w:hAnsi="PT Astra Serif"/>
          <w:sz w:val="26"/>
          <w:szCs w:val="26"/>
        </w:rPr>
        <w:t>ое</w:t>
      </w:r>
      <w:proofErr w:type="spellEnd"/>
      <w:r w:rsidR="00FF627C" w:rsidRPr="00B47225">
        <w:rPr>
          <w:rFonts w:ascii="PT Astra Serif" w:hAnsi="PT Astra Serif"/>
          <w:sz w:val="26"/>
          <w:szCs w:val="26"/>
        </w:rPr>
        <w:t xml:space="preserve"> городское поселение</w:t>
      </w:r>
      <w:r w:rsidRPr="00B47225">
        <w:rPr>
          <w:rFonts w:ascii="PT Astra Serif" w:hAnsi="PT Astra Serif"/>
          <w:sz w:val="26"/>
          <w:szCs w:val="26"/>
        </w:rPr>
        <w:t>»  «О бюджете муниципального образования «</w:t>
      </w:r>
      <w:proofErr w:type="spellStart"/>
      <w:r w:rsidR="00FF627C" w:rsidRPr="00B47225">
        <w:rPr>
          <w:rFonts w:ascii="PT Astra Serif" w:hAnsi="PT Astra Serif"/>
          <w:sz w:val="26"/>
          <w:szCs w:val="26"/>
        </w:rPr>
        <w:t>Майнское</w:t>
      </w:r>
      <w:proofErr w:type="spellEnd"/>
      <w:r w:rsidR="00FF627C" w:rsidRPr="00B47225">
        <w:rPr>
          <w:rFonts w:ascii="PT Astra Serif" w:hAnsi="PT Astra Serif"/>
          <w:sz w:val="26"/>
          <w:szCs w:val="26"/>
        </w:rPr>
        <w:t xml:space="preserve"> городское поселение</w:t>
      </w:r>
      <w:r w:rsidRPr="00B47225">
        <w:rPr>
          <w:rFonts w:ascii="PT Astra Serif" w:hAnsi="PT Astra Serif"/>
          <w:sz w:val="26"/>
          <w:szCs w:val="26"/>
        </w:rPr>
        <w:t>»  на 20</w:t>
      </w:r>
      <w:r w:rsidR="00B47225" w:rsidRPr="00B47225">
        <w:rPr>
          <w:rFonts w:ascii="PT Astra Serif" w:hAnsi="PT Astra Serif"/>
          <w:sz w:val="26"/>
          <w:szCs w:val="26"/>
        </w:rPr>
        <w:t>20</w:t>
      </w:r>
      <w:r w:rsidR="0007248E" w:rsidRPr="00B47225">
        <w:rPr>
          <w:rFonts w:ascii="PT Astra Serif" w:hAnsi="PT Astra Serif"/>
          <w:sz w:val="26"/>
          <w:szCs w:val="26"/>
        </w:rPr>
        <w:t xml:space="preserve"> </w:t>
      </w:r>
      <w:r w:rsidRPr="00B47225">
        <w:rPr>
          <w:rFonts w:ascii="PT Astra Serif" w:hAnsi="PT Astra Serif"/>
          <w:sz w:val="26"/>
          <w:szCs w:val="26"/>
        </w:rPr>
        <w:t>год</w:t>
      </w:r>
      <w:r w:rsidR="00FF627C" w:rsidRPr="00B47225">
        <w:rPr>
          <w:rFonts w:ascii="PT Astra Serif" w:hAnsi="PT Astra Serif"/>
          <w:sz w:val="26"/>
          <w:szCs w:val="26"/>
        </w:rPr>
        <w:t xml:space="preserve"> и плановый период 202</w:t>
      </w:r>
      <w:r w:rsidR="00B47225" w:rsidRPr="00B47225">
        <w:rPr>
          <w:rFonts w:ascii="PT Astra Serif" w:hAnsi="PT Astra Serif"/>
          <w:sz w:val="26"/>
          <w:szCs w:val="26"/>
        </w:rPr>
        <w:t>1</w:t>
      </w:r>
      <w:r w:rsidR="00FF627C" w:rsidRPr="00B47225">
        <w:rPr>
          <w:rFonts w:ascii="PT Astra Serif" w:hAnsi="PT Astra Serif"/>
          <w:sz w:val="26"/>
          <w:szCs w:val="26"/>
        </w:rPr>
        <w:t>-202</w:t>
      </w:r>
      <w:r w:rsidR="00B47225" w:rsidRPr="00B47225">
        <w:rPr>
          <w:rFonts w:ascii="PT Astra Serif" w:hAnsi="PT Astra Serif"/>
          <w:sz w:val="26"/>
          <w:szCs w:val="26"/>
        </w:rPr>
        <w:t>2</w:t>
      </w:r>
      <w:r w:rsidR="00FF627C" w:rsidRPr="00B47225">
        <w:rPr>
          <w:rFonts w:ascii="PT Astra Serif" w:hAnsi="PT Astra Serif"/>
          <w:sz w:val="26"/>
          <w:szCs w:val="26"/>
        </w:rPr>
        <w:t xml:space="preserve"> годов</w:t>
      </w:r>
      <w:r w:rsidRPr="00B47225">
        <w:rPr>
          <w:rFonts w:ascii="PT Astra Serif" w:hAnsi="PT Astra Serif"/>
          <w:sz w:val="26"/>
          <w:szCs w:val="26"/>
        </w:rPr>
        <w:t xml:space="preserve">»; </w:t>
      </w:r>
    </w:p>
    <w:p w:rsidR="009C6A71" w:rsidRPr="00B47225" w:rsidRDefault="009C6A71" w:rsidP="00000245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B47225">
        <w:rPr>
          <w:rFonts w:ascii="PT Astra Serif" w:hAnsi="PT Astra Serif"/>
          <w:sz w:val="26"/>
          <w:szCs w:val="26"/>
        </w:rPr>
        <w:t>- в соответствии с соглашениями о передач</w:t>
      </w:r>
      <w:r w:rsidR="00C17843" w:rsidRPr="00B47225">
        <w:rPr>
          <w:rFonts w:ascii="PT Astra Serif" w:hAnsi="PT Astra Serif"/>
          <w:sz w:val="26"/>
          <w:szCs w:val="26"/>
        </w:rPr>
        <w:t xml:space="preserve">е части </w:t>
      </w:r>
      <w:r w:rsidRPr="00B47225">
        <w:rPr>
          <w:rFonts w:ascii="PT Astra Serif" w:hAnsi="PT Astra Serif"/>
          <w:sz w:val="26"/>
          <w:szCs w:val="26"/>
        </w:rPr>
        <w:t xml:space="preserve">полномочий </w:t>
      </w:r>
      <w:r w:rsidR="00C17843" w:rsidRPr="00B47225">
        <w:rPr>
          <w:rFonts w:ascii="PT Astra Serif" w:hAnsi="PT Astra Serif"/>
          <w:sz w:val="26"/>
          <w:szCs w:val="26"/>
        </w:rPr>
        <w:t xml:space="preserve">по осуществлению финанасового контроля Советами депутатов муниципальных образований городских и </w:t>
      </w:r>
      <w:r w:rsidR="00C17843" w:rsidRPr="00B47225">
        <w:rPr>
          <w:rFonts w:ascii="PT Astra Serif" w:hAnsi="PT Astra Serif"/>
          <w:sz w:val="26"/>
          <w:szCs w:val="26"/>
        </w:rPr>
        <w:lastRenderedPageBreak/>
        <w:t>сельских поселений контрольно-счетной комиссией подготовлено семь заключений на проекты бюджетов на 20</w:t>
      </w:r>
      <w:r w:rsidR="00FF627C" w:rsidRPr="00B47225">
        <w:rPr>
          <w:rFonts w:ascii="PT Astra Serif" w:hAnsi="PT Astra Serif"/>
          <w:sz w:val="26"/>
          <w:szCs w:val="26"/>
        </w:rPr>
        <w:t>2</w:t>
      </w:r>
      <w:r w:rsidR="00B47225" w:rsidRPr="00B47225">
        <w:rPr>
          <w:rFonts w:ascii="PT Astra Serif" w:hAnsi="PT Astra Serif"/>
          <w:sz w:val="26"/>
          <w:szCs w:val="26"/>
        </w:rPr>
        <w:t>1</w:t>
      </w:r>
      <w:r w:rsidR="00C17843" w:rsidRPr="00B47225">
        <w:rPr>
          <w:rFonts w:ascii="PT Astra Serif" w:hAnsi="PT Astra Serif"/>
          <w:sz w:val="26"/>
          <w:szCs w:val="26"/>
        </w:rPr>
        <w:t xml:space="preserve"> год</w:t>
      </w:r>
      <w:r w:rsidR="00542AC9" w:rsidRPr="00B47225">
        <w:rPr>
          <w:rFonts w:ascii="PT Astra Serif" w:hAnsi="PT Astra Serif"/>
          <w:sz w:val="26"/>
          <w:szCs w:val="26"/>
        </w:rPr>
        <w:t xml:space="preserve"> и плановый период 202</w:t>
      </w:r>
      <w:r w:rsidR="00B47225" w:rsidRPr="00B47225">
        <w:rPr>
          <w:rFonts w:ascii="PT Astra Serif" w:hAnsi="PT Astra Serif"/>
          <w:sz w:val="26"/>
          <w:szCs w:val="26"/>
        </w:rPr>
        <w:t>2</w:t>
      </w:r>
      <w:r w:rsidR="00542AC9" w:rsidRPr="00B47225">
        <w:rPr>
          <w:rFonts w:ascii="PT Astra Serif" w:hAnsi="PT Astra Serif"/>
          <w:sz w:val="26"/>
          <w:szCs w:val="26"/>
        </w:rPr>
        <w:t>-202</w:t>
      </w:r>
      <w:r w:rsidR="00B47225" w:rsidRPr="00B47225">
        <w:rPr>
          <w:rFonts w:ascii="PT Astra Serif" w:hAnsi="PT Astra Serif"/>
          <w:sz w:val="26"/>
          <w:szCs w:val="26"/>
        </w:rPr>
        <w:t>3</w:t>
      </w:r>
      <w:r w:rsidR="00542AC9" w:rsidRPr="00B47225">
        <w:rPr>
          <w:rFonts w:ascii="PT Astra Serif" w:hAnsi="PT Astra Serif"/>
          <w:sz w:val="26"/>
          <w:szCs w:val="26"/>
        </w:rPr>
        <w:t xml:space="preserve"> годов</w:t>
      </w:r>
      <w:r w:rsidR="00C17843" w:rsidRPr="00B47225">
        <w:rPr>
          <w:rFonts w:ascii="PT Astra Serif" w:hAnsi="PT Astra Serif"/>
          <w:sz w:val="26"/>
          <w:szCs w:val="26"/>
        </w:rPr>
        <w:t xml:space="preserve">. </w:t>
      </w:r>
    </w:p>
    <w:p w:rsidR="00AD0A12" w:rsidRPr="00102A7D" w:rsidRDefault="006B1A45" w:rsidP="00000245">
      <w:pPr>
        <w:spacing w:after="0" w:line="0" w:lineRule="atLea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02A7D">
        <w:rPr>
          <w:rFonts w:ascii="PT Astra Serif" w:hAnsi="PT Astra Serif" w:cs="Times New Roman"/>
          <w:sz w:val="26"/>
          <w:szCs w:val="26"/>
        </w:rPr>
        <w:t xml:space="preserve">В заключении на проект решения  </w:t>
      </w:r>
      <w:r w:rsidR="00932E35">
        <w:rPr>
          <w:rFonts w:ascii="PT Astra Serif" w:hAnsi="PT Astra Serif" w:cs="Times New Roman"/>
          <w:sz w:val="26"/>
          <w:szCs w:val="26"/>
        </w:rPr>
        <w:t>о</w:t>
      </w:r>
      <w:r w:rsidRPr="00102A7D">
        <w:rPr>
          <w:rFonts w:ascii="PT Astra Serif" w:hAnsi="PT Astra Serif" w:cs="Times New Roman"/>
          <w:sz w:val="26"/>
          <w:szCs w:val="26"/>
        </w:rPr>
        <w:t xml:space="preserve"> бюджете муниципального образования «</w:t>
      </w:r>
      <w:proofErr w:type="spellStart"/>
      <w:r w:rsidRPr="00102A7D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Pr="00102A7D">
        <w:rPr>
          <w:rFonts w:ascii="PT Astra Serif" w:hAnsi="PT Astra Serif" w:cs="Times New Roman"/>
          <w:sz w:val="26"/>
          <w:szCs w:val="26"/>
        </w:rPr>
        <w:t xml:space="preserve"> район»  </w:t>
      </w:r>
      <w:r w:rsidR="00932E35">
        <w:rPr>
          <w:rFonts w:ascii="PT Astra Serif" w:hAnsi="PT Astra Serif" w:cs="Times New Roman"/>
          <w:sz w:val="26"/>
          <w:szCs w:val="26"/>
        </w:rPr>
        <w:t xml:space="preserve">и бюджетах городских и сельских поселений </w:t>
      </w:r>
      <w:r w:rsidRPr="00102A7D">
        <w:rPr>
          <w:rFonts w:ascii="PT Astra Serif" w:hAnsi="PT Astra Serif" w:cs="Times New Roman"/>
          <w:sz w:val="26"/>
          <w:szCs w:val="26"/>
        </w:rPr>
        <w:t>на 20</w:t>
      </w:r>
      <w:r w:rsidR="00FF627C" w:rsidRPr="00102A7D">
        <w:rPr>
          <w:rFonts w:ascii="PT Astra Serif" w:hAnsi="PT Astra Serif" w:cs="Times New Roman"/>
          <w:sz w:val="26"/>
          <w:szCs w:val="26"/>
        </w:rPr>
        <w:t>2</w:t>
      </w:r>
      <w:r w:rsidR="00B47225" w:rsidRPr="00102A7D">
        <w:rPr>
          <w:rFonts w:ascii="PT Astra Serif" w:hAnsi="PT Astra Serif" w:cs="Times New Roman"/>
          <w:sz w:val="26"/>
          <w:szCs w:val="26"/>
        </w:rPr>
        <w:t>1</w:t>
      </w:r>
      <w:r w:rsidR="0007248E" w:rsidRPr="00102A7D">
        <w:rPr>
          <w:rFonts w:ascii="PT Astra Serif" w:hAnsi="PT Astra Serif" w:cs="Times New Roman"/>
          <w:sz w:val="26"/>
          <w:szCs w:val="26"/>
        </w:rPr>
        <w:t xml:space="preserve"> год </w:t>
      </w:r>
      <w:r w:rsidR="00542AC9" w:rsidRPr="00102A7D">
        <w:rPr>
          <w:rFonts w:ascii="PT Astra Serif" w:hAnsi="PT Astra Serif" w:cs="Times New Roman"/>
          <w:sz w:val="26"/>
          <w:szCs w:val="26"/>
        </w:rPr>
        <w:t>и плановый период 202</w:t>
      </w:r>
      <w:r w:rsidR="00B47225" w:rsidRPr="00102A7D">
        <w:rPr>
          <w:rFonts w:ascii="PT Astra Serif" w:hAnsi="PT Astra Serif" w:cs="Times New Roman"/>
          <w:sz w:val="26"/>
          <w:szCs w:val="26"/>
        </w:rPr>
        <w:t>2</w:t>
      </w:r>
      <w:r w:rsidR="00542AC9" w:rsidRPr="00102A7D">
        <w:rPr>
          <w:rFonts w:ascii="PT Astra Serif" w:hAnsi="PT Astra Serif" w:cs="Times New Roman"/>
          <w:sz w:val="26"/>
          <w:szCs w:val="26"/>
        </w:rPr>
        <w:t>-202</w:t>
      </w:r>
      <w:r w:rsidR="00B47225" w:rsidRPr="00102A7D">
        <w:rPr>
          <w:rFonts w:ascii="PT Astra Serif" w:hAnsi="PT Astra Serif" w:cs="Times New Roman"/>
          <w:sz w:val="26"/>
          <w:szCs w:val="26"/>
        </w:rPr>
        <w:t>3</w:t>
      </w:r>
      <w:r w:rsidR="00542AC9" w:rsidRPr="00102A7D">
        <w:rPr>
          <w:rFonts w:ascii="PT Astra Serif" w:hAnsi="PT Astra Serif" w:cs="Times New Roman"/>
          <w:sz w:val="26"/>
          <w:szCs w:val="26"/>
        </w:rPr>
        <w:t xml:space="preserve"> годов</w:t>
      </w:r>
      <w:r w:rsidRPr="00102A7D">
        <w:rPr>
          <w:rFonts w:ascii="PT Astra Serif" w:hAnsi="PT Astra Serif" w:cs="Times New Roman"/>
          <w:sz w:val="26"/>
          <w:szCs w:val="26"/>
        </w:rPr>
        <w:t xml:space="preserve"> было отмечено, что в целом представленны</w:t>
      </w:r>
      <w:r w:rsidR="00932E35">
        <w:rPr>
          <w:rFonts w:ascii="PT Astra Serif" w:hAnsi="PT Astra Serif" w:cs="Times New Roman"/>
          <w:sz w:val="26"/>
          <w:szCs w:val="26"/>
        </w:rPr>
        <w:t>е</w:t>
      </w:r>
      <w:r w:rsidRPr="00102A7D">
        <w:rPr>
          <w:rFonts w:ascii="PT Astra Serif" w:hAnsi="PT Astra Serif" w:cs="Times New Roman"/>
          <w:sz w:val="26"/>
          <w:szCs w:val="26"/>
        </w:rPr>
        <w:t xml:space="preserve"> проект</w:t>
      </w:r>
      <w:r w:rsidR="00932E35">
        <w:rPr>
          <w:rFonts w:ascii="PT Astra Serif" w:hAnsi="PT Astra Serif" w:cs="Times New Roman"/>
          <w:sz w:val="26"/>
          <w:szCs w:val="26"/>
        </w:rPr>
        <w:t>ы</w:t>
      </w:r>
      <w:r w:rsidRPr="00102A7D">
        <w:rPr>
          <w:rFonts w:ascii="PT Astra Serif" w:hAnsi="PT Astra Serif" w:cs="Times New Roman"/>
          <w:sz w:val="26"/>
          <w:szCs w:val="26"/>
        </w:rPr>
        <w:t xml:space="preserve"> решени</w:t>
      </w:r>
      <w:r w:rsidR="00932E35">
        <w:rPr>
          <w:rFonts w:ascii="PT Astra Serif" w:hAnsi="PT Astra Serif" w:cs="Times New Roman"/>
          <w:sz w:val="26"/>
          <w:szCs w:val="26"/>
        </w:rPr>
        <w:t>й</w:t>
      </w:r>
      <w:r w:rsidRPr="00102A7D">
        <w:rPr>
          <w:rFonts w:ascii="PT Astra Serif" w:hAnsi="PT Astra Serif" w:cs="Times New Roman"/>
          <w:sz w:val="26"/>
          <w:szCs w:val="26"/>
        </w:rPr>
        <w:t xml:space="preserve"> соответствовал основным направлениям Стратегии социально-экономического развития Майнского района.</w:t>
      </w:r>
      <w:r w:rsidR="0007248E" w:rsidRPr="00102A7D">
        <w:rPr>
          <w:rFonts w:ascii="PT Astra Serif" w:hAnsi="PT Astra Serif" w:cs="Times New Roman"/>
          <w:sz w:val="26"/>
          <w:szCs w:val="26"/>
        </w:rPr>
        <w:t xml:space="preserve"> </w:t>
      </w:r>
      <w:r w:rsidR="00AD0A12" w:rsidRPr="00102A7D">
        <w:rPr>
          <w:rFonts w:ascii="PT Astra Serif" w:hAnsi="PT Astra Serif" w:cs="Times New Roman"/>
          <w:sz w:val="26"/>
          <w:szCs w:val="26"/>
        </w:rPr>
        <w:t>В ходе проведения экспертизы муниципальным образованиям было рекомендовано:</w:t>
      </w:r>
    </w:p>
    <w:p w:rsidR="00AD0A12" w:rsidRPr="0096489E" w:rsidRDefault="00AD0A12" w:rsidP="00057C46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 w:rsidRPr="00614512">
        <w:rPr>
          <w:rFonts w:ascii="PT Astra Serif" w:hAnsi="PT Astra Serif" w:cs="Times New Roman"/>
          <w:sz w:val="26"/>
          <w:szCs w:val="26"/>
        </w:rPr>
        <w:t xml:space="preserve">- </w:t>
      </w:r>
      <w:r w:rsidR="005F6047">
        <w:rPr>
          <w:rFonts w:ascii="PT Astra Serif" w:hAnsi="PT Astra Serif"/>
          <w:sz w:val="26"/>
          <w:szCs w:val="26"/>
        </w:rPr>
        <w:t>м</w:t>
      </w:r>
      <w:r w:rsidR="00997B5C" w:rsidRPr="00614512">
        <w:rPr>
          <w:rFonts w:ascii="PT Astra Serif" w:hAnsi="PT Astra Serif"/>
          <w:sz w:val="26"/>
          <w:szCs w:val="26"/>
        </w:rPr>
        <w:t xml:space="preserve">униципальные программы привести в </w:t>
      </w:r>
      <w:r w:rsidR="00997B5C" w:rsidRPr="0096489E">
        <w:rPr>
          <w:rFonts w:ascii="PT Astra Serif" w:hAnsi="PT Astra Serif"/>
          <w:sz w:val="26"/>
          <w:szCs w:val="26"/>
        </w:rPr>
        <w:t>строгое соответствие с требованиями статьи 179 Бюджетного Кодекса Российской Федерации и «</w:t>
      </w:r>
      <w:r w:rsidR="0096489E" w:rsidRPr="0096489E">
        <w:rPr>
          <w:rFonts w:ascii="PT Astra Serif" w:hAnsi="PT Astra Serif"/>
          <w:sz w:val="26"/>
          <w:szCs w:val="26"/>
        </w:rPr>
        <w:t>Правилами</w:t>
      </w:r>
      <w:r w:rsidR="00997B5C" w:rsidRPr="0096489E">
        <w:rPr>
          <w:rFonts w:ascii="PT Astra Serif" w:hAnsi="PT Astra Serif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="00997B5C" w:rsidRPr="0096489E">
        <w:rPr>
          <w:rFonts w:ascii="PT Astra Serif" w:hAnsi="PT Astra Serif"/>
          <w:sz w:val="26"/>
          <w:szCs w:val="26"/>
        </w:rPr>
        <w:t>Майнский</w:t>
      </w:r>
      <w:proofErr w:type="spellEnd"/>
      <w:r w:rsidR="00997B5C" w:rsidRPr="0096489E">
        <w:rPr>
          <w:rFonts w:ascii="PT Astra Serif" w:hAnsi="PT Astra Serif"/>
          <w:sz w:val="26"/>
          <w:szCs w:val="26"/>
        </w:rPr>
        <w:t xml:space="preserve"> </w:t>
      </w:r>
      <w:r w:rsidR="00997B5C" w:rsidRPr="0096489E">
        <w:rPr>
          <w:rFonts w:ascii="PT Astra Serif" w:hAnsi="PT Astra Serif" w:cs="Times New Roman"/>
          <w:sz w:val="26"/>
          <w:szCs w:val="26"/>
        </w:rPr>
        <w:t>район» Ульяновской области</w:t>
      </w:r>
      <w:r w:rsidR="0096489E" w:rsidRPr="0096489E">
        <w:rPr>
          <w:rFonts w:ascii="PT Astra Serif" w:hAnsi="PT Astra Serif" w:cs="Times New Roman"/>
          <w:sz w:val="26"/>
          <w:szCs w:val="26"/>
        </w:rPr>
        <w:t>»</w:t>
      </w:r>
      <w:r w:rsidR="00997B5C" w:rsidRPr="0096489E">
        <w:rPr>
          <w:rFonts w:ascii="PT Astra Serif" w:hAnsi="PT Astra Serif" w:cs="Times New Roman"/>
          <w:sz w:val="26"/>
          <w:szCs w:val="26"/>
        </w:rPr>
        <w:t>, утвержденн</w:t>
      </w:r>
      <w:r w:rsidR="0096489E" w:rsidRPr="0096489E">
        <w:rPr>
          <w:rFonts w:ascii="PT Astra Serif" w:hAnsi="PT Astra Serif" w:cs="Times New Roman"/>
          <w:sz w:val="26"/>
          <w:szCs w:val="26"/>
        </w:rPr>
        <w:t>ыми</w:t>
      </w:r>
      <w:r w:rsidR="00997B5C" w:rsidRPr="0096489E">
        <w:rPr>
          <w:rFonts w:ascii="PT Astra Serif" w:hAnsi="PT Astra Serif" w:cs="Times New Roman"/>
          <w:sz w:val="26"/>
          <w:szCs w:val="26"/>
        </w:rPr>
        <w:t xml:space="preserve"> Постановлением администрации муниципального образования «</w:t>
      </w:r>
      <w:proofErr w:type="spellStart"/>
      <w:r w:rsidR="00997B5C" w:rsidRPr="0096489E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="00997B5C" w:rsidRPr="0096489E">
        <w:rPr>
          <w:rFonts w:ascii="PT Astra Serif" w:hAnsi="PT Astra Serif" w:cs="Times New Roman"/>
          <w:sz w:val="26"/>
          <w:szCs w:val="26"/>
        </w:rPr>
        <w:t xml:space="preserve"> район» № </w:t>
      </w:r>
      <w:r w:rsidR="0096489E" w:rsidRPr="0096489E">
        <w:rPr>
          <w:rFonts w:ascii="PT Astra Serif" w:hAnsi="PT Astra Serif" w:cs="Times New Roman"/>
          <w:sz w:val="26"/>
          <w:szCs w:val="26"/>
        </w:rPr>
        <w:t>1284</w:t>
      </w:r>
      <w:r w:rsidR="00997B5C" w:rsidRPr="0096489E">
        <w:rPr>
          <w:rFonts w:ascii="PT Astra Serif" w:hAnsi="PT Astra Serif" w:cs="Times New Roman"/>
          <w:sz w:val="26"/>
          <w:szCs w:val="26"/>
        </w:rPr>
        <w:t xml:space="preserve"> от </w:t>
      </w:r>
      <w:r w:rsidR="0096489E" w:rsidRPr="0096489E">
        <w:rPr>
          <w:rFonts w:ascii="PT Astra Serif" w:hAnsi="PT Astra Serif" w:cs="Times New Roman"/>
          <w:sz w:val="26"/>
          <w:szCs w:val="26"/>
        </w:rPr>
        <w:t>19.09.2019</w:t>
      </w:r>
      <w:r w:rsidR="00997B5C" w:rsidRPr="0096489E">
        <w:rPr>
          <w:rFonts w:ascii="PT Astra Serif" w:hAnsi="PT Astra Serif" w:cs="Times New Roman"/>
          <w:sz w:val="26"/>
          <w:szCs w:val="26"/>
        </w:rPr>
        <w:t xml:space="preserve"> года в установленные Бюджетным Кодексом сроки</w:t>
      </w:r>
      <w:r w:rsidR="00DA3BDF" w:rsidRPr="0096489E">
        <w:rPr>
          <w:rFonts w:ascii="PT Astra Serif" w:hAnsi="PT Astra Serif" w:cs="Times New Roman"/>
          <w:sz w:val="26"/>
          <w:szCs w:val="26"/>
        </w:rPr>
        <w:t>;</w:t>
      </w:r>
    </w:p>
    <w:p w:rsidR="00057C46" w:rsidRPr="0096489E" w:rsidRDefault="00057C46" w:rsidP="0096489E">
      <w:pPr>
        <w:pStyle w:val="ab"/>
        <w:spacing w:line="0" w:lineRule="atLeast"/>
        <w:ind w:left="0"/>
        <w:jc w:val="both"/>
        <w:rPr>
          <w:rFonts w:ascii="PT Astra Serif" w:hAnsi="PT Astra Serif"/>
          <w:color w:val="auto"/>
          <w:sz w:val="26"/>
          <w:szCs w:val="26"/>
        </w:rPr>
      </w:pPr>
      <w:r w:rsidRPr="0096489E">
        <w:rPr>
          <w:rFonts w:ascii="PT Astra Serif" w:hAnsi="PT Astra Serif"/>
          <w:color w:val="auto"/>
          <w:sz w:val="26"/>
          <w:szCs w:val="26"/>
        </w:rPr>
        <w:t xml:space="preserve">- </w:t>
      </w:r>
      <w:r w:rsidR="005F6047">
        <w:rPr>
          <w:rFonts w:ascii="PT Astra Serif" w:hAnsi="PT Astra Serif"/>
          <w:color w:val="auto"/>
          <w:sz w:val="26"/>
          <w:szCs w:val="26"/>
        </w:rPr>
        <w:t>п</w:t>
      </w:r>
      <w:r w:rsidR="0096489E" w:rsidRPr="0096489E">
        <w:rPr>
          <w:rFonts w:ascii="PT Astra Serif" w:hAnsi="PT Astra Serif"/>
          <w:color w:val="auto"/>
          <w:sz w:val="26"/>
          <w:szCs w:val="26"/>
        </w:rPr>
        <w:t xml:space="preserve">ри формировании проекта решения расходы планировать в соответствии с рекомендациями </w:t>
      </w:r>
      <w:r w:rsidR="0096489E" w:rsidRPr="0096489E">
        <w:rPr>
          <w:rFonts w:ascii="PT Astra Serif" w:hAnsi="PT Astra Serif"/>
          <w:color w:val="auto"/>
          <w:sz w:val="26"/>
          <w:szCs w:val="26"/>
          <w:shd w:val="clear" w:color="auto" w:fill="FFFFFF"/>
        </w:rPr>
        <w:t>Письма Минфина России от 30 сентября 2014 г. № 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Pr="0096489E">
        <w:rPr>
          <w:rFonts w:ascii="PT Astra Serif" w:hAnsi="PT Astra Serif"/>
          <w:color w:val="auto"/>
          <w:sz w:val="26"/>
          <w:szCs w:val="26"/>
        </w:rPr>
        <w:t xml:space="preserve">; </w:t>
      </w:r>
    </w:p>
    <w:p w:rsidR="00057C46" w:rsidRPr="0096489E" w:rsidRDefault="00057C46" w:rsidP="00057C46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 w:rsidRPr="0096489E">
        <w:rPr>
          <w:rFonts w:ascii="PT Astra Serif" w:hAnsi="PT Astra Serif" w:cs="Times New Roman"/>
          <w:sz w:val="26"/>
          <w:szCs w:val="26"/>
        </w:rPr>
        <w:t xml:space="preserve">- </w:t>
      </w:r>
      <w:r w:rsidR="005F6047">
        <w:rPr>
          <w:rFonts w:ascii="PT Astra Serif" w:hAnsi="PT Astra Serif"/>
          <w:sz w:val="26"/>
          <w:szCs w:val="26"/>
        </w:rPr>
        <w:t>п</w:t>
      </w:r>
      <w:r w:rsidR="0096489E" w:rsidRPr="0096489E">
        <w:rPr>
          <w:rFonts w:ascii="PT Astra Serif" w:hAnsi="PT Astra Serif"/>
          <w:sz w:val="26"/>
          <w:szCs w:val="26"/>
        </w:rPr>
        <w:t>ояснительные записки по расходной части к проекту решений Советов депутатов муниципальных образований о бюджете на 2021 год и на плановый период 2022 и 2023 годы сформировать с учетом распределения бюджетных ассигнований по разделам, подразделам и целевым статьям</w:t>
      </w:r>
      <w:r w:rsidR="0096489E">
        <w:rPr>
          <w:rFonts w:ascii="PT Astra Serif" w:hAnsi="PT Astra Serif" w:cs="Times New Roman"/>
          <w:sz w:val="26"/>
          <w:szCs w:val="26"/>
        </w:rPr>
        <w:t>;</w:t>
      </w:r>
    </w:p>
    <w:p w:rsidR="00057C46" w:rsidRPr="00E77712" w:rsidRDefault="00057C46" w:rsidP="00057C46">
      <w:pPr>
        <w:spacing w:after="0" w:line="0" w:lineRule="atLeast"/>
        <w:jc w:val="both"/>
        <w:rPr>
          <w:rFonts w:ascii="PT Astra Serif" w:hAnsi="PT Astra Serif" w:cs="Times New Roman"/>
          <w:color w:val="FF0000"/>
          <w:sz w:val="26"/>
          <w:szCs w:val="26"/>
        </w:rPr>
      </w:pPr>
      <w:r w:rsidRPr="00C6470E">
        <w:rPr>
          <w:rFonts w:ascii="PT Astra Serif" w:hAnsi="PT Astra Serif" w:cs="Times New Roman"/>
          <w:sz w:val="26"/>
          <w:szCs w:val="26"/>
        </w:rPr>
        <w:t xml:space="preserve">- </w:t>
      </w:r>
      <w:r w:rsidR="005F6047">
        <w:rPr>
          <w:rFonts w:ascii="PT Astra Serif" w:hAnsi="PT Astra Serif" w:cs="Times New Roman"/>
          <w:sz w:val="26"/>
          <w:szCs w:val="26"/>
        </w:rPr>
        <w:t>о</w:t>
      </w:r>
      <w:r w:rsidR="00C6470E" w:rsidRPr="00C6470E">
        <w:rPr>
          <w:rFonts w:ascii="PT Astra Serif" w:hAnsi="PT Astra Serif" w:cs="Times New Roman"/>
          <w:sz w:val="26"/>
          <w:szCs w:val="26"/>
        </w:rPr>
        <w:t>беспечить в</w:t>
      </w:r>
      <w:r w:rsidR="00C6470E" w:rsidRPr="00C6470E">
        <w:rPr>
          <w:rFonts w:ascii="PT Astra Serif" w:hAnsi="PT Astra Serif"/>
          <w:sz w:val="26"/>
          <w:szCs w:val="26"/>
        </w:rPr>
        <w:t xml:space="preserve"> пояснительной записке проведения анализа показателей доходов и расходов законопроекта в сравнении с ожидаемыми показателями  бюджета муниципального образования за 2020 год</w:t>
      </w:r>
      <w:r w:rsidRPr="00C6470E">
        <w:rPr>
          <w:rFonts w:ascii="PT Astra Serif" w:hAnsi="PT Astra Serif" w:cs="Times New Roman"/>
          <w:sz w:val="26"/>
          <w:szCs w:val="26"/>
          <w:shd w:val="clear" w:color="auto" w:fill="FFFFFF"/>
        </w:rPr>
        <w:t>;</w:t>
      </w:r>
    </w:p>
    <w:p w:rsidR="00057C46" w:rsidRPr="00C6470E" w:rsidRDefault="00057C46" w:rsidP="00057C46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 w:rsidRPr="00C6470E">
        <w:rPr>
          <w:rFonts w:ascii="PT Astra Serif" w:hAnsi="PT Astra Serif" w:cs="Times New Roman"/>
          <w:sz w:val="26"/>
          <w:szCs w:val="26"/>
        </w:rPr>
        <w:t xml:space="preserve">- </w:t>
      </w:r>
      <w:r w:rsidR="005F6047">
        <w:rPr>
          <w:rFonts w:ascii="PT Astra Serif" w:hAnsi="PT Astra Serif" w:cs="Times New Roman"/>
          <w:sz w:val="26"/>
          <w:szCs w:val="26"/>
        </w:rPr>
        <w:t>п</w:t>
      </w:r>
      <w:r w:rsidRPr="00C6470E">
        <w:rPr>
          <w:rFonts w:ascii="PT Astra Serif" w:hAnsi="PT Astra Serif" w:cs="Times New Roman"/>
          <w:sz w:val="26"/>
          <w:szCs w:val="26"/>
        </w:rPr>
        <w:t xml:space="preserve">ривести </w:t>
      </w:r>
      <w:r w:rsidR="00C6470E" w:rsidRPr="00C6470E">
        <w:rPr>
          <w:rFonts w:ascii="PT Astra Serif" w:hAnsi="PT Astra Serif" w:cs="Times New Roman"/>
          <w:sz w:val="26"/>
          <w:szCs w:val="26"/>
        </w:rPr>
        <w:t xml:space="preserve">представленные текстовые части </w:t>
      </w:r>
      <w:r w:rsidRPr="00C6470E">
        <w:rPr>
          <w:rFonts w:ascii="PT Astra Serif" w:hAnsi="PT Astra Serif" w:cs="Times New Roman"/>
          <w:sz w:val="26"/>
          <w:szCs w:val="26"/>
        </w:rPr>
        <w:t>проект</w:t>
      </w:r>
      <w:r w:rsidR="00C6470E" w:rsidRPr="00C6470E">
        <w:rPr>
          <w:rFonts w:ascii="PT Astra Serif" w:hAnsi="PT Astra Serif" w:cs="Times New Roman"/>
          <w:sz w:val="26"/>
          <w:szCs w:val="26"/>
        </w:rPr>
        <w:t>ов решений</w:t>
      </w:r>
      <w:r w:rsidRPr="00C6470E">
        <w:rPr>
          <w:rFonts w:ascii="PT Astra Serif" w:hAnsi="PT Astra Serif" w:cs="Times New Roman"/>
          <w:sz w:val="26"/>
          <w:szCs w:val="26"/>
        </w:rPr>
        <w:t xml:space="preserve"> </w:t>
      </w:r>
      <w:r w:rsidR="00C6470E" w:rsidRPr="00C6470E">
        <w:rPr>
          <w:rFonts w:ascii="PT Astra Serif" w:hAnsi="PT Astra Serif" w:cs="Times New Roman"/>
          <w:sz w:val="26"/>
          <w:szCs w:val="26"/>
        </w:rPr>
        <w:t>о</w:t>
      </w:r>
      <w:r w:rsidRPr="00C6470E">
        <w:rPr>
          <w:rFonts w:ascii="PT Astra Serif" w:hAnsi="PT Astra Serif" w:cs="Times New Roman"/>
          <w:sz w:val="26"/>
          <w:szCs w:val="26"/>
        </w:rPr>
        <w:t xml:space="preserve"> бюджете муниципальн</w:t>
      </w:r>
      <w:r w:rsidR="00C6470E" w:rsidRPr="00C6470E">
        <w:rPr>
          <w:rFonts w:ascii="PT Astra Serif" w:hAnsi="PT Astra Serif" w:cs="Times New Roman"/>
          <w:sz w:val="26"/>
          <w:szCs w:val="26"/>
        </w:rPr>
        <w:t>ых</w:t>
      </w:r>
      <w:r w:rsidRPr="00C6470E">
        <w:rPr>
          <w:rFonts w:ascii="PT Astra Serif" w:hAnsi="PT Astra Serif" w:cs="Times New Roman"/>
          <w:sz w:val="26"/>
          <w:szCs w:val="26"/>
        </w:rPr>
        <w:t xml:space="preserve"> в соответствии с требованиями статьи 184.1 Бюджетного кодекса РФ;</w:t>
      </w:r>
    </w:p>
    <w:p w:rsidR="00D9179F" w:rsidRPr="00102A7D" w:rsidRDefault="00D9179F" w:rsidP="00D9179F">
      <w:pPr>
        <w:pStyle w:val="ab"/>
        <w:ind w:left="0"/>
        <w:jc w:val="both"/>
        <w:rPr>
          <w:rFonts w:ascii="PT Astra Serif" w:hAnsi="PT Astra Serif"/>
          <w:color w:val="auto"/>
          <w:sz w:val="26"/>
          <w:szCs w:val="26"/>
        </w:rPr>
      </w:pPr>
      <w:proofErr w:type="gramStart"/>
      <w:r w:rsidRPr="00102A7D">
        <w:rPr>
          <w:rFonts w:ascii="PT Astra Serif" w:hAnsi="PT Astra Serif"/>
          <w:color w:val="auto"/>
          <w:sz w:val="26"/>
          <w:szCs w:val="26"/>
        </w:rPr>
        <w:t xml:space="preserve">- </w:t>
      </w:r>
      <w:r w:rsidR="005F6047">
        <w:rPr>
          <w:rFonts w:ascii="PT Astra Serif" w:hAnsi="PT Astra Serif"/>
          <w:color w:val="auto"/>
          <w:sz w:val="26"/>
          <w:szCs w:val="26"/>
        </w:rPr>
        <w:t>в</w:t>
      </w:r>
      <w:r w:rsidRPr="00102A7D">
        <w:rPr>
          <w:rFonts w:ascii="PT Astra Serif" w:hAnsi="PT Astra Serif"/>
          <w:color w:val="auto"/>
          <w:sz w:val="26"/>
          <w:szCs w:val="26"/>
        </w:rPr>
        <w:t xml:space="preserve"> процессе исполнения бюджета муниципального образования «</w:t>
      </w:r>
      <w:proofErr w:type="spellStart"/>
      <w:r w:rsidRPr="00102A7D">
        <w:rPr>
          <w:rFonts w:ascii="PT Astra Serif" w:hAnsi="PT Astra Serif"/>
          <w:color w:val="auto"/>
          <w:sz w:val="26"/>
          <w:szCs w:val="26"/>
        </w:rPr>
        <w:t>Майнский</w:t>
      </w:r>
      <w:proofErr w:type="spellEnd"/>
      <w:r w:rsidRPr="00102A7D">
        <w:rPr>
          <w:rFonts w:ascii="PT Astra Serif" w:hAnsi="PT Astra Serif"/>
          <w:color w:val="auto"/>
          <w:sz w:val="26"/>
          <w:szCs w:val="26"/>
        </w:rPr>
        <w:t xml:space="preserve"> район», а также бюджетов городских и сельских поселений 202</w:t>
      </w:r>
      <w:r w:rsidR="00102A7D" w:rsidRPr="00102A7D">
        <w:rPr>
          <w:rFonts w:ascii="PT Astra Serif" w:hAnsi="PT Astra Serif"/>
          <w:color w:val="auto"/>
          <w:sz w:val="26"/>
          <w:szCs w:val="26"/>
        </w:rPr>
        <w:t>1</w:t>
      </w:r>
      <w:r w:rsidRPr="00102A7D">
        <w:rPr>
          <w:rFonts w:ascii="PT Astra Serif" w:hAnsi="PT Astra Serif"/>
          <w:color w:val="auto"/>
          <w:sz w:val="26"/>
          <w:szCs w:val="26"/>
        </w:rPr>
        <w:t xml:space="preserve"> года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  <w:proofErr w:type="gramEnd"/>
    </w:p>
    <w:p w:rsidR="00251683" w:rsidRPr="00102A7D" w:rsidRDefault="00D9179F" w:rsidP="00EC6FB6">
      <w:pPr>
        <w:shd w:val="clear" w:color="auto" w:fill="FFFFFF"/>
        <w:spacing w:after="0" w:line="0" w:lineRule="atLeast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02A7D">
        <w:rPr>
          <w:rFonts w:ascii="PT Astra Serif" w:hAnsi="PT Astra Serif" w:cs="Times New Roman"/>
          <w:sz w:val="26"/>
          <w:szCs w:val="26"/>
        </w:rPr>
        <w:t xml:space="preserve"> </w:t>
      </w:r>
      <w:r w:rsidR="00317F65" w:rsidRPr="00102A7D">
        <w:rPr>
          <w:rFonts w:ascii="PT Astra Serif" w:hAnsi="PT Astra Serif" w:cs="Times New Roman"/>
          <w:sz w:val="26"/>
          <w:szCs w:val="26"/>
        </w:rPr>
        <w:t xml:space="preserve">       </w:t>
      </w:r>
      <w:r w:rsidR="004809BB" w:rsidRPr="00102A7D">
        <w:rPr>
          <w:rFonts w:ascii="PT Astra Serif" w:hAnsi="PT Astra Serif" w:cs="Times New Roman"/>
          <w:sz w:val="26"/>
          <w:szCs w:val="26"/>
        </w:rPr>
        <w:t xml:space="preserve">   </w:t>
      </w:r>
      <w:proofErr w:type="gramStart"/>
      <w:r w:rsidR="00317F65" w:rsidRPr="00102A7D">
        <w:rPr>
          <w:rFonts w:ascii="PT Astra Serif" w:hAnsi="PT Astra Serif" w:cs="Times New Roman"/>
          <w:sz w:val="26"/>
          <w:szCs w:val="26"/>
        </w:rPr>
        <w:t xml:space="preserve">В рамках </w:t>
      </w:r>
      <w:r w:rsidR="00317F65" w:rsidRPr="00102A7D">
        <w:rPr>
          <w:rFonts w:ascii="PT Astra Serif" w:hAnsi="PT Astra Serif" w:cs="Times New Roman"/>
          <w:b/>
          <w:sz w:val="26"/>
          <w:szCs w:val="26"/>
        </w:rPr>
        <w:t>оперативного (текущего)</w:t>
      </w:r>
      <w:r w:rsidR="00317F65" w:rsidRPr="00102A7D">
        <w:rPr>
          <w:rFonts w:ascii="PT Astra Serif" w:hAnsi="PT Astra Serif" w:cs="Times New Roman"/>
          <w:sz w:val="26"/>
          <w:szCs w:val="26"/>
        </w:rPr>
        <w:t xml:space="preserve"> контроля проведена экспертиза </w:t>
      </w:r>
      <w:r w:rsidR="00DA3BDF" w:rsidRPr="00102A7D">
        <w:rPr>
          <w:rFonts w:ascii="PT Astra Serif" w:hAnsi="PT Astra Serif" w:cs="Times New Roman"/>
          <w:sz w:val="26"/>
          <w:szCs w:val="26"/>
        </w:rPr>
        <w:t>4-х</w:t>
      </w:r>
      <w:r w:rsidR="00377B3E" w:rsidRPr="00102A7D">
        <w:rPr>
          <w:rFonts w:ascii="PT Astra Serif" w:hAnsi="PT Astra Serif" w:cs="Times New Roman"/>
          <w:sz w:val="26"/>
          <w:szCs w:val="26"/>
        </w:rPr>
        <w:t xml:space="preserve"> </w:t>
      </w:r>
      <w:r w:rsidR="00317F65" w:rsidRPr="00102A7D">
        <w:rPr>
          <w:rFonts w:ascii="PT Astra Serif" w:hAnsi="PT Astra Serif" w:cs="Times New Roman"/>
          <w:sz w:val="26"/>
          <w:szCs w:val="26"/>
        </w:rPr>
        <w:t>проектов нормативно-правовых актов, вносимых на рассмотрение в Совет депутатов МО «Майнский район», затрагивающих вопросы  бюджетного процесса</w:t>
      </w:r>
      <w:r w:rsidR="00377B3E" w:rsidRPr="00102A7D">
        <w:rPr>
          <w:rFonts w:ascii="PT Astra Serif" w:hAnsi="PT Astra Serif" w:cs="Times New Roman"/>
          <w:sz w:val="26"/>
          <w:szCs w:val="26"/>
        </w:rPr>
        <w:t xml:space="preserve"> в части внесения изменений в решение Совета </w:t>
      </w:r>
      <w:proofErr w:type="spellStart"/>
      <w:r w:rsidR="00377B3E" w:rsidRPr="00102A7D">
        <w:rPr>
          <w:rFonts w:ascii="PT Astra Serif" w:hAnsi="PT Astra Serif" w:cs="Times New Roman"/>
          <w:sz w:val="26"/>
          <w:szCs w:val="26"/>
        </w:rPr>
        <w:t>детутатов</w:t>
      </w:r>
      <w:proofErr w:type="spellEnd"/>
      <w:r w:rsidR="00377B3E" w:rsidRPr="00102A7D">
        <w:rPr>
          <w:rFonts w:ascii="PT Astra Serif" w:hAnsi="PT Astra Serif" w:cs="Times New Roman"/>
          <w:sz w:val="26"/>
          <w:szCs w:val="26"/>
        </w:rPr>
        <w:t xml:space="preserve"> МО «</w:t>
      </w:r>
      <w:proofErr w:type="spellStart"/>
      <w:r w:rsidR="00377B3E" w:rsidRPr="00102A7D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="00377B3E" w:rsidRPr="00102A7D">
        <w:rPr>
          <w:rFonts w:ascii="PT Astra Serif" w:hAnsi="PT Astra Serif" w:cs="Times New Roman"/>
          <w:sz w:val="26"/>
          <w:szCs w:val="26"/>
        </w:rPr>
        <w:t xml:space="preserve"> район» </w:t>
      </w:r>
      <w:r w:rsidR="00EC6FB6" w:rsidRPr="00102A7D">
        <w:rPr>
          <w:rFonts w:ascii="PT Astra Serif" w:hAnsi="PT Astra Serif" w:cs="Times New Roman"/>
          <w:bCs/>
          <w:sz w:val="26"/>
          <w:szCs w:val="26"/>
        </w:rPr>
        <w:t>«О бюджете муниципального образования «</w:t>
      </w:r>
      <w:proofErr w:type="spellStart"/>
      <w:r w:rsidR="00EC6FB6" w:rsidRPr="00102A7D">
        <w:rPr>
          <w:rFonts w:ascii="PT Astra Serif" w:hAnsi="PT Astra Serif" w:cs="Times New Roman"/>
          <w:bCs/>
          <w:sz w:val="26"/>
          <w:szCs w:val="26"/>
        </w:rPr>
        <w:t>Майнский</w:t>
      </w:r>
      <w:proofErr w:type="spellEnd"/>
      <w:r w:rsidR="00EC6FB6" w:rsidRPr="00102A7D">
        <w:rPr>
          <w:rFonts w:ascii="PT Astra Serif" w:hAnsi="PT Astra Serif" w:cs="Times New Roman"/>
          <w:bCs/>
          <w:sz w:val="26"/>
          <w:szCs w:val="26"/>
        </w:rPr>
        <w:t xml:space="preserve"> район» на 20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>20</w:t>
      </w:r>
      <w:r w:rsidR="00EC6FB6" w:rsidRPr="00102A7D">
        <w:rPr>
          <w:rFonts w:ascii="PT Astra Serif" w:hAnsi="PT Astra Serif" w:cs="Times New Roman"/>
          <w:bCs/>
          <w:sz w:val="26"/>
          <w:szCs w:val="26"/>
        </w:rPr>
        <w:t xml:space="preserve"> год и на плановый период 202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>1</w:t>
      </w:r>
      <w:r w:rsidR="00EC6FB6" w:rsidRPr="00102A7D">
        <w:rPr>
          <w:rFonts w:ascii="PT Astra Serif" w:hAnsi="PT Astra Serif" w:cs="Times New Roman"/>
          <w:bCs/>
          <w:sz w:val="26"/>
          <w:szCs w:val="26"/>
        </w:rPr>
        <w:t xml:space="preserve"> и 202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>2</w:t>
      </w:r>
      <w:r w:rsidR="00EC6FB6" w:rsidRPr="00102A7D">
        <w:rPr>
          <w:rFonts w:ascii="PT Astra Serif" w:hAnsi="PT Astra Serif" w:cs="Times New Roman"/>
          <w:bCs/>
          <w:sz w:val="26"/>
          <w:szCs w:val="26"/>
        </w:rPr>
        <w:t xml:space="preserve"> годов»</w:t>
      </w:r>
      <w:r w:rsidR="00251683" w:rsidRPr="00102A7D">
        <w:rPr>
          <w:rFonts w:ascii="PT Astra Serif" w:hAnsi="PT Astra Serif" w:cs="Times New Roman"/>
          <w:bCs/>
          <w:sz w:val="26"/>
          <w:szCs w:val="26"/>
        </w:rPr>
        <w:t xml:space="preserve">, а также 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>9</w:t>
      </w:r>
      <w:r w:rsidR="00251683" w:rsidRPr="00102A7D">
        <w:rPr>
          <w:rFonts w:ascii="PT Astra Serif" w:hAnsi="PT Astra Serif" w:cs="Times New Roman"/>
          <w:bCs/>
          <w:sz w:val="26"/>
          <w:szCs w:val="26"/>
        </w:rPr>
        <w:t>-</w:t>
      </w:r>
      <w:r w:rsidR="00AA0FDC" w:rsidRPr="00102A7D">
        <w:rPr>
          <w:rFonts w:ascii="PT Astra Serif" w:hAnsi="PT Astra Serif" w:cs="Times New Roman"/>
          <w:bCs/>
          <w:sz w:val="26"/>
          <w:szCs w:val="26"/>
        </w:rPr>
        <w:t>ти</w:t>
      </w:r>
      <w:r w:rsidR="00251683" w:rsidRPr="00102A7D">
        <w:rPr>
          <w:rFonts w:ascii="PT Astra Serif" w:hAnsi="PT Astra Serif" w:cs="Times New Roman"/>
          <w:bCs/>
          <w:sz w:val="26"/>
          <w:szCs w:val="26"/>
        </w:rPr>
        <w:t xml:space="preserve"> проектов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 xml:space="preserve"> «О внесение изменений в</w:t>
      </w:r>
      <w:proofErr w:type="gramEnd"/>
      <w:r w:rsidR="00102A7D" w:rsidRPr="00102A7D">
        <w:rPr>
          <w:rFonts w:ascii="PT Astra Serif" w:hAnsi="PT Astra Serif" w:cs="Times New Roman"/>
          <w:bCs/>
          <w:sz w:val="26"/>
          <w:szCs w:val="26"/>
        </w:rPr>
        <w:t xml:space="preserve"> бюджет»</w:t>
      </w:r>
      <w:r w:rsidR="00251683" w:rsidRPr="00102A7D">
        <w:rPr>
          <w:rFonts w:ascii="PT Astra Serif" w:hAnsi="PT Astra Serif" w:cs="Times New Roman"/>
          <w:bCs/>
          <w:sz w:val="26"/>
          <w:szCs w:val="26"/>
        </w:rPr>
        <w:t>, вносимых на рассмотрение в Совет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>ы</w:t>
      </w:r>
      <w:r w:rsidR="00251683" w:rsidRPr="00102A7D">
        <w:rPr>
          <w:rFonts w:ascii="PT Astra Serif" w:hAnsi="PT Astra Serif" w:cs="Times New Roman"/>
          <w:bCs/>
          <w:sz w:val="26"/>
          <w:szCs w:val="26"/>
        </w:rPr>
        <w:t xml:space="preserve"> депутатов </w:t>
      </w:r>
      <w:r w:rsidR="00102A7D" w:rsidRPr="00102A7D">
        <w:rPr>
          <w:rFonts w:ascii="PT Astra Serif" w:hAnsi="PT Astra Serif" w:cs="Times New Roman"/>
          <w:bCs/>
          <w:sz w:val="26"/>
          <w:szCs w:val="26"/>
        </w:rPr>
        <w:t>городских и сельских поселений</w:t>
      </w:r>
      <w:r w:rsidR="00251683" w:rsidRPr="00102A7D">
        <w:rPr>
          <w:rFonts w:ascii="PT Astra Serif" w:hAnsi="PT Astra Serif" w:cs="Times New Roman"/>
          <w:bCs/>
          <w:sz w:val="26"/>
          <w:szCs w:val="26"/>
        </w:rPr>
        <w:t>.</w:t>
      </w:r>
    </w:p>
    <w:p w:rsidR="006B1A45" w:rsidRPr="00102A7D" w:rsidRDefault="00722941" w:rsidP="00000245">
      <w:pPr>
        <w:spacing w:after="0" w:line="0" w:lineRule="atLea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02A7D">
        <w:rPr>
          <w:rFonts w:ascii="PT Astra Serif" w:eastAsia="Times New Roman" w:hAnsi="PT Astra Serif" w:cs="Times New Roman"/>
          <w:sz w:val="26"/>
          <w:szCs w:val="26"/>
        </w:rPr>
        <w:t xml:space="preserve">В рамках </w:t>
      </w:r>
      <w:r w:rsidRPr="00102A7D">
        <w:rPr>
          <w:rFonts w:ascii="PT Astra Serif" w:eastAsia="Times New Roman" w:hAnsi="PT Astra Serif" w:cs="Times New Roman"/>
          <w:b/>
          <w:sz w:val="26"/>
          <w:szCs w:val="26"/>
        </w:rPr>
        <w:t>последующего контроля</w:t>
      </w:r>
      <w:r w:rsidRPr="00102A7D">
        <w:rPr>
          <w:rFonts w:ascii="PT Astra Serif" w:eastAsia="Times New Roman" w:hAnsi="PT Astra Serif" w:cs="Times New Roman"/>
          <w:sz w:val="26"/>
          <w:szCs w:val="26"/>
        </w:rPr>
        <w:t xml:space="preserve"> проведена проверка годового отчета об исполнении бюджетов муниципальных образований городских и сельских поселений Майнского района Ульяновской области за 20</w:t>
      </w:r>
      <w:r w:rsidR="00102A7D" w:rsidRPr="00102A7D">
        <w:rPr>
          <w:rFonts w:ascii="PT Astra Serif" w:eastAsia="Times New Roman" w:hAnsi="PT Astra Serif" w:cs="Times New Roman"/>
          <w:sz w:val="26"/>
          <w:szCs w:val="26"/>
        </w:rPr>
        <w:t xml:space="preserve">19 </w:t>
      </w:r>
      <w:r w:rsidRPr="00102A7D">
        <w:rPr>
          <w:rFonts w:ascii="PT Astra Serif" w:eastAsia="Times New Roman" w:hAnsi="PT Astra Serif" w:cs="Times New Roman"/>
          <w:sz w:val="26"/>
          <w:szCs w:val="26"/>
        </w:rPr>
        <w:t xml:space="preserve">год. </w:t>
      </w:r>
      <w:r w:rsidR="006B1A45" w:rsidRPr="00102A7D">
        <w:rPr>
          <w:rFonts w:ascii="PT Astra Serif" w:eastAsia="Times New Roman" w:hAnsi="PT Astra Serif" w:cs="Times New Roman"/>
          <w:sz w:val="26"/>
          <w:szCs w:val="26"/>
        </w:rPr>
        <w:t>В ходе проведенной проверки выявлены следующие нарушения Бюджетного кодекса РФ, а также действующих нормативных актов федерального законодательства РФ:</w:t>
      </w:r>
    </w:p>
    <w:p w:rsidR="00CD51D8" w:rsidRPr="005F6047" w:rsidRDefault="005F6047" w:rsidP="00000245">
      <w:pPr>
        <w:tabs>
          <w:tab w:val="left" w:pos="720"/>
        </w:tabs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5F6047">
        <w:rPr>
          <w:rFonts w:ascii="PT Astra Serif" w:hAnsi="PT Astra Serif"/>
          <w:sz w:val="26"/>
          <w:szCs w:val="26"/>
        </w:rPr>
        <w:t>-</w:t>
      </w:r>
      <w:r w:rsidR="006B1A45" w:rsidRPr="005F604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в</w:t>
      </w:r>
      <w:r w:rsidR="00CD51D8" w:rsidRPr="005F6047">
        <w:rPr>
          <w:rFonts w:ascii="PT Astra Serif" w:hAnsi="PT Astra Serif" w:cs="Times New Roman"/>
          <w:sz w:val="26"/>
          <w:szCs w:val="26"/>
        </w:rPr>
        <w:t xml:space="preserve"> нарушение статьи 179 Бюджетного Кодекса РФ, </w:t>
      </w:r>
      <w:r w:rsidR="00C6470E" w:rsidRPr="005F6047">
        <w:rPr>
          <w:rFonts w:ascii="PT Astra Serif" w:hAnsi="PT Astra Serif"/>
          <w:sz w:val="26"/>
          <w:szCs w:val="26"/>
        </w:rPr>
        <w:t>«Правил разработки, реализации и оценки эффективности муниципальных программ муниципального образования «</w:t>
      </w:r>
      <w:proofErr w:type="spellStart"/>
      <w:r w:rsidR="00C6470E" w:rsidRPr="005F6047">
        <w:rPr>
          <w:rFonts w:ascii="PT Astra Serif" w:hAnsi="PT Astra Serif"/>
          <w:sz w:val="26"/>
          <w:szCs w:val="26"/>
        </w:rPr>
        <w:t>Майнский</w:t>
      </w:r>
      <w:proofErr w:type="spellEnd"/>
      <w:r w:rsidR="00C6470E" w:rsidRPr="005F6047">
        <w:rPr>
          <w:rFonts w:ascii="PT Astra Serif" w:hAnsi="PT Astra Serif"/>
          <w:sz w:val="26"/>
          <w:szCs w:val="26"/>
        </w:rPr>
        <w:t xml:space="preserve"> </w:t>
      </w:r>
      <w:r w:rsidR="00C6470E" w:rsidRPr="005F6047">
        <w:rPr>
          <w:rFonts w:ascii="PT Astra Serif" w:hAnsi="PT Astra Serif" w:cs="Times New Roman"/>
          <w:sz w:val="26"/>
          <w:szCs w:val="26"/>
        </w:rPr>
        <w:t>район» Ульяновской области», утвержденными Постановлением администрации муниципального образования «</w:t>
      </w:r>
      <w:proofErr w:type="spellStart"/>
      <w:r w:rsidR="00C6470E" w:rsidRPr="005F6047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="00C6470E" w:rsidRPr="005F6047">
        <w:rPr>
          <w:rFonts w:ascii="PT Astra Serif" w:hAnsi="PT Astra Serif" w:cs="Times New Roman"/>
          <w:sz w:val="26"/>
          <w:szCs w:val="26"/>
        </w:rPr>
        <w:t xml:space="preserve"> район» № 1284 от 19.09.2019 года</w:t>
      </w:r>
      <w:r w:rsidR="00CD51D8" w:rsidRPr="005F6047">
        <w:rPr>
          <w:rFonts w:ascii="PT Astra Serif" w:hAnsi="PT Astra Serif" w:cs="Times New Roman"/>
          <w:sz w:val="26"/>
          <w:szCs w:val="26"/>
        </w:rPr>
        <w:t xml:space="preserve"> муниципальные программы </w:t>
      </w:r>
      <w:r w:rsidRPr="005F6047">
        <w:rPr>
          <w:rFonts w:ascii="PT Astra Serif" w:hAnsi="PT Astra Serif" w:cs="Times New Roman"/>
          <w:sz w:val="26"/>
          <w:szCs w:val="26"/>
        </w:rPr>
        <w:t>МО «</w:t>
      </w:r>
      <w:proofErr w:type="spellStart"/>
      <w:r w:rsidRPr="005F6047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Pr="005F6047">
        <w:rPr>
          <w:rFonts w:ascii="PT Astra Serif" w:hAnsi="PT Astra Serif" w:cs="Times New Roman"/>
          <w:sz w:val="26"/>
          <w:szCs w:val="26"/>
        </w:rPr>
        <w:t xml:space="preserve"> район» и городских и сельских </w:t>
      </w:r>
      <w:r w:rsidRPr="005F6047">
        <w:rPr>
          <w:rFonts w:ascii="PT Astra Serif" w:hAnsi="PT Astra Serif" w:cs="Times New Roman"/>
          <w:sz w:val="26"/>
          <w:szCs w:val="26"/>
        </w:rPr>
        <w:lastRenderedPageBreak/>
        <w:t xml:space="preserve">поселений </w:t>
      </w:r>
      <w:r w:rsidR="00CD51D8" w:rsidRPr="005F6047">
        <w:rPr>
          <w:rFonts w:ascii="PT Astra Serif" w:hAnsi="PT Astra Serif" w:cs="Times New Roman"/>
          <w:sz w:val="26"/>
          <w:szCs w:val="26"/>
        </w:rPr>
        <w:t>не пр</w:t>
      </w:r>
      <w:r w:rsidR="00F36B06" w:rsidRPr="005F6047">
        <w:rPr>
          <w:rFonts w:ascii="PT Astra Serif" w:hAnsi="PT Astra Serif" w:cs="Times New Roman"/>
          <w:sz w:val="26"/>
          <w:szCs w:val="26"/>
        </w:rPr>
        <w:t>и</w:t>
      </w:r>
      <w:r w:rsidR="00CD51D8" w:rsidRPr="005F6047">
        <w:rPr>
          <w:rFonts w:ascii="PT Astra Serif" w:hAnsi="PT Astra Serif" w:cs="Times New Roman"/>
          <w:sz w:val="26"/>
          <w:szCs w:val="26"/>
        </w:rPr>
        <w:t>ведены в соответствие с Решени</w:t>
      </w:r>
      <w:r w:rsidR="00F36B06" w:rsidRPr="005F6047">
        <w:rPr>
          <w:rFonts w:ascii="PT Astra Serif" w:hAnsi="PT Astra Serif" w:cs="Times New Roman"/>
          <w:sz w:val="26"/>
          <w:szCs w:val="26"/>
        </w:rPr>
        <w:t>ями</w:t>
      </w:r>
      <w:r w:rsidR="00CD51D8" w:rsidRPr="005F6047">
        <w:rPr>
          <w:rFonts w:ascii="PT Astra Serif" w:hAnsi="PT Astra Serif" w:cs="Times New Roman"/>
          <w:sz w:val="26"/>
          <w:szCs w:val="26"/>
        </w:rPr>
        <w:t xml:space="preserve"> Совета депутатов </w:t>
      </w:r>
      <w:r w:rsidR="00F36B06" w:rsidRPr="005F6047">
        <w:rPr>
          <w:rFonts w:ascii="PT Astra Serif" w:hAnsi="PT Astra Serif" w:cs="Times New Roman"/>
          <w:sz w:val="26"/>
          <w:szCs w:val="26"/>
        </w:rPr>
        <w:t>муниципальных образований</w:t>
      </w:r>
      <w:r w:rsidRPr="005F6047">
        <w:rPr>
          <w:rFonts w:ascii="PT Astra Serif" w:hAnsi="PT Astra Serif" w:cs="Times New Roman"/>
          <w:sz w:val="26"/>
          <w:szCs w:val="26"/>
        </w:rPr>
        <w:t>;</w:t>
      </w:r>
      <w:r w:rsidR="00CD51D8" w:rsidRPr="005F6047">
        <w:rPr>
          <w:rFonts w:ascii="PT Astra Serif" w:hAnsi="PT Astra Serif" w:cs="Times New Roman"/>
          <w:sz w:val="26"/>
          <w:szCs w:val="26"/>
        </w:rPr>
        <w:t xml:space="preserve">    </w:t>
      </w:r>
      <w:proofErr w:type="gramEnd"/>
    </w:p>
    <w:p w:rsidR="00377B3E" w:rsidRDefault="005F6047" w:rsidP="005F6047">
      <w:pPr>
        <w:pStyle w:val="31"/>
        <w:tabs>
          <w:tab w:val="left" w:pos="1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5F6047">
        <w:rPr>
          <w:rFonts w:ascii="PT Astra Serif" w:hAnsi="PT Astra Serif"/>
          <w:sz w:val="26"/>
          <w:szCs w:val="26"/>
        </w:rPr>
        <w:t>-</w:t>
      </w:r>
      <w:r w:rsidR="006B1A45" w:rsidRPr="005F604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</w:t>
      </w:r>
      <w:r w:rsidR="00377B3E" w:rsidRPr="005F6047">
        <w:rPr>
          <w:rFonts w:ascii="PT Astra Serif" w:hAnsi="PT Astra Serif"/>
          <w:sz w:val="26"/>
          <w:szCs w:val="26"/>
        </w:rPr>
        <w:t xml:space="preserve"> течение 20</w:t>
      </w:r>
      <w:r w:rsidRPr="005F6047">
        <w:rPr>
          <w:rFonts w:ascii="PT Astra Serif" w:hAnsi="PT Astra Serif"/>
          <w:sz w:val="26"/>
          <w:szCs w:val="26"/>
        </w:rPr>
        <w:t>20</w:t>
      </w:r>
      <w:r w:rsidR="00377B3E" w:rsidRPr="005F6047">
        <w:rPr>
          <w:rFonts w:ascii="PT Astra Serif" w:hAnsi="PT Astra Serif"/>
          <w:sz w:val="26"/>
          <w:szCs w:val="26"/>
        </w:rPr>
        <w:t xml:space="preserve"> года решениями Совета депутатов в бюджеты поселений и бюджет района многократно  вносились корректировки, тем самым нарушался принцип достоверности бюджета</w:t>
      </w:r>
      <w:r w:rsidRPr="005F6047">
        <w:rPr>
          <w:rFonts w:ascii="PT Astra Serif" w:hAnsi="PT Astra Serif"/>
          <w:sz w:val="26"/>
          <w:szCs w:val="26"/>
        </w:rPr>
        <w:t>, установленного с</w:t>
      </w:r>
      <w:r w:rsidR="00377B3E" w:rsidRPr="005F6047">
        <w:rPr>
          <w:rFonts w:ascii="PT Astra Serif" w:hAnsi="PT Astra Serif"/>
          <w:sz w:val="26"/>
          <w:szCs w:val="26"/>
        </w:rPr>
        <w:t>тать</w:t>
      </w:r>
      <w:r w:rsidRPr="005F6047">
        <w:rPr>
          <w:rFonts w:ascii="PT Astra Serif" w:hAnsi="PT Astra Serif"/>
          <w:sz w:val="26"/>
          <w:szCs w:val="26"/>
        </w:rPr>
        <w:t>ей</w:t>
      </w:r>
      <w:r w:rsidR="00377B3E" w:rsidRPr="005F6047">
        <w:rPr>
          <w:rFonts w:ascii="PT Astra Serif" w:hAnsi="PT Astra Serif"/>
          <w:sz w:val="26"/>
          <w:szCs w:val="26"/>
        </w:rPr>
        <w:t xml:space="preserve"> 37 Бюджетного кодекса РФ</w:t>
      </w:r>
      <w:r w:rsidRPr="005F6047">
        <w:rPr>
          <w:rFonts w:ascii="PT Astra Serif" w:hAnsi="PT Astra Serif"/>
          <w:sz w:val="26"/>
          <w:szCs w:val="26"/>
        </w:rPr>
        <w:t>;</w:t>
      </w:r>
    </w:p>
    <w:p w:rsidR="005F6047" w:rsidRPr="00E36BA0" w:rsidRDefault="005F6047" w:rsidP="005F6047">
      <w:pPr>
        <w:pStyle w:val="31"/>
        <w:tabs>
          <w:tab w:val="left" w:pos="1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E36BA0">
        <w:rPr>
          <w:rFonts w:ascii="PT Astra Serif" w:hAnsi="PT Astra Serif"/>
          <w:sz w:val="26"/>
          <w:szCs w:val="26"/>
        </w:rPr>
        <w:t>- в пояснительных записках к годовым отчетам исполнения бюджета не по всем видам расходов проводится анализ причин увеличения или уменьшения показателей по отношению к прошлому году</w:t>
      </w:r>
      <w:r w:rsidR="00E36BA0" w:rsidRPr="00E36BA0">
        <w:rPr>
          <w:rFonts w:ascii="PT Astra Serif" w:hAnsi="PT Astra Serif"/>
          <w:sz w:val="26"/>
          <w:szCs w:val="26"/>
        </w:rPr>
        <w:t>;</w:t>
      </w:r>
    </w:p>
    <w:p w:rsidR="004A0361" w:rsidRPr="001A61FF" w:rsidRDefault="005F6047" w:rsidP="004A0361">
      <w:pPr>
        <w:pStyle w:val="31"/>
        <w:tabs>
          <w:tab w:val="left" w:pos="11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 w:rsidRPr="00E36BA0">
        <w:rPr>
          <w:rFonts w:ascii="PT Astra Serif" w:hAnsi="PT Astra Serif"/>
          <w:sz w:val="26"/>
          <w:szCs w:val="26"/>
        </w:rPr>
        <w:t>-</w:t>
      </w:r>
      <w:r w:rsidR="004A0361" w:rsidRPr="00E36BA0">
        <w:rPr>
          <w:rFonts w:ascii="PT Astra Serif" w:hAnsi="PT Astra Serif"/>
          <w:sz w:val="26"/>
          <w:szCs w:val="26"/>
        </w:rPr>
        <w:t xml:space="preserve"> </w:t>
      </w:r>
      <w:r w:rsidR="00E36BA0" w:rsidRPr="00E36BA0">
        <w:rPr>
          <w:rFonts w:ascii="PT Astra Serif" w:hAnsi="PT Astra Serif"/>
          <w:sz w:val="26"/>
          <w:szCs w:val="26"/>
        </w:rPr>
        <w:t>с</w:t>
      </w:r>
      <w:r w:rsidR="004A0361" w:rsidRPr="00E36BA0">
        <w:rPr>
          <w:rFonts w:ascii="PT Astra Serif" w:hAnsi="PT Astra Serif"/>
          <w:sz w:val="26"/>
          <w:szCs w:val="26"/>
        </w:rPr>
        <w:t xml:space="preserve">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 с нарушением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4A0361" w:rsidRPr="001A61FF">
        <w:rPr>
          <w:rFonts w:ascii="PT Astra Serif" w:hAnsi="PT Astra Serif"/>
          <w:sz w:val="26"/>
          <w:szCs w:val="26"/>
        </w:rPr>
        <w:t>утвержденной Приказом Министерства финансов Российской Федерации от</w:t>
      </w:r>
      <w:proofErr w:type="gramEnd"/>
      <w:r w:rsidR="004A0361" w:rsidRPr="001A61FF">
        <w:rPr>
          <w:rFonts w:ascii="PT Astra Serif" w:hAnsi="PT Astra Serif"/>
          <w:sz w:val="26"/>
          <w:szCs w:val="26"/>
        </w:rPr>
        <w:t xml:space="preserve"> 28 декабря 2010 года № 191н (далее – Инструкция № 191н)</w:t>
      </w:r>
      <w:r w:rsidR="00E36BA0" w:rsidRPr="001A61FF">
        <w:rPr>
          <w:rFonts w:ascii="PT Astra Serif" w:hAnsi="PT Astra Serif"/>
          <w:sz w:val="26"/>
          <w:szCs w:val="26"/>
        </w:rPr>
        <w:t>;</w:t>
      </w:r>
    </w:p>
    <w:p w:rsidR="001A61FF" w:rsidRPr="001A61FF" w:rsidRDefault="001A61FF" w:rsidP="001A61FF">
      <w:pPr>
        <w:pStyle w:val="ae"/>
        <w:shd w:val="clear" w:color="auto" w:fill="FFFFFF"/>
        <w:spacing w:after="0" w:line="0" w:lineRule="atLeast"/>
        <w:ind w:left="0"/>
        <w:jc w:val="both"/>
        <w:rPr>
          <w:rFonts w:ascii="PT Astra Serif" w:hAnsi="PT Astra Serif"/>
          <w:sz w:val="26"/>
          <w:szCs w:val="26"/>
          <w:highlight w:val="yellow"/>
        </w:rPr>
      </w:pPr>
      <w:r w:rsidRPr="001A61FF">
        <w:rPr>
          <w:rFonts w:ascii="PT Astra Serif" w:hAnsi="PT Astra Serif"/>
          <w:sz w:val="26"/>
          <w:szCs w:val="26"/>
        </w:rPr>
        <w:t>- решение об исполнении бюджета МО «</w:t>
      </w:r>
      <w:proofErr w:type="spellStart"/>
      <w:r w:rsidRPr="001A61FF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Pr="001A61FF">
        <w:rPr>
          <w:rFonts w:ascii="PT Astra Serif" w:hAnsi="PT Astra Serif"/>
          <w:sz w:val="26"/>
          <w:szCs w:val="26"/>
        </w:rPr>
        <w:t xml:space="preserve"> сельское поселение» </w:t>
      </w:r>
      <w:r>
        <w:rPr>
          <w:rFonts w:ascii="PT Astra Serif" w:hAnsi="PT Astra Serif"/>
          <w:sz w:val="26"/>
          <w:szCs w:val="26"/>
        </w:rPr>
        <w:t>не соответствует</w:t>
      </w:r>
      <w:r w:rsidRPr="001A61FF">
        <w:rPr>
          <w:rFonts w:ascii="PT Astra Serif" w:hAnsi="PT Astra Serif"/>
          <w:sz w:val="26"/>
          <w:szCs w:val="26"/>
        </w:rPr>
        <w:t xml:space="preserve"> Отчету об исполнении бюджета МО «</w:t>
      </w:r>
      <w:proofErr w:type="spellStart"/>
      <w:r w:rsidRPr="001A61FF">
        <w:rPr>
          <w:rFonts w:ascii="PT Astra Serif" w:hAnsi="PT Astra Serif"/>
          <w:sz w:val="26"/>
          <w:szCs w:val="26"/>
        </w:rPr>
        <w:t>Старомаклаушинское</w:t>
      </w:r>
      <w:proofErr w:type="spellEnd"/>
      <w:r w:rsidRPr="001A61FF">
        <w:rPr>
          <w:rFonts w:ascii="PT Astra Serif" w:hAnsi="PT Astra Serif"/>
          <w:sz w:val="26"/>
          <w:szCs w:val="26"/>
        </w:rPr>
        <w:t xml:space="preserve"> с.п.» за 2019 год</w:t>
      </w:r>
      <w:r>
        <w:rPr>
          <w:rFonts w:ascii="PT Astra Serif" w:hAnsi="PT Astra Serif"/>
          <w:sz w:val="26"/>
          <w:szCs w:val="26"/>
        </w:rPr>
        <w:t xml:space="preserve">, что нарушает </w:t>
      </w:r>
      <w:r w:rsidRPr="001A61FF">
        <w:rPr>
          <w:rFonts w:ascii="PT Astra Serif" w:hAnsi="PT Astra Serif"/>
          <w:sz w:val="26"/>
          <w:szCs w:val="26"/>
        </w:rPr>
        <w:t xml:space="preserve">требования </w:t>
      </w:r>
      <w:r w:rsidRPr="001A61FF">
        <w:rPr>
          <w:rFonts w:ascii="PT Astra Serif" w:hAnsi="PT Astra Serif" w:cs="Arial"/>
          <w:sz w:val="26"/>
          <w:szCs w:val="26"/>
        </w:rPr>
        <w:t>Приказа Минфина России от 06.06.2019 N 85н (ред. от 29.11.2019)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PT Astra Serif" w:hAnsi="PT Astra Serif" w:cs="Arial"/>
          <w:sz w:val="26"/>
          <w:szCs w:val="26"/>
        </w:rPr>
        <w:t>;</w:t>
      </w:r>
    </w:p>
    <w:p w:rsidR="001A61FF" w:rsidRPr="001A61FF" w:rsidRDefault="001A61FF" w:rsidP="001A61FF">
      <w:pPr>
        <w:pStyle w:val="ae"/>
        <w:shd w:val="clear" w:color="auto" w:fill="FFFFFF"/>
        <w:spacing w:after="0" w:line="0" w:lineRule="atLeast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0A2CB4">
        <w:rPr>
          <w:rFonts w:ascii="PT Astra Serif" w:hAnsi="PT Astra Serif"/>
          <w:sz w:val="26"/>
          <w:szCs w:val="26"/>
        </w:rPr>
        <w:t xml:space="preserve">представленный проект решения не соответствует </w:t>
      </w:r>
      <w:r w:rsidRPr="001A61FF">
        <w:rPr>
          <w:rFonts w:ascii="PT Astra Serif" w:hAnsi="PT Astra Serif"/>
          <w:sz w:val="26"/>
          <w:szCs w:val="26"/>
        </w:rPr>
        <w:t xml:space="preserve">требованиям </w:t>
      </w:r>
      <w:r w:rsidRPr="001A61FF">
        <w:rPr>
          <w:rFonts w:ascii="PT Astra Serif" w:hAnsi="PT Astra Serif" w:cs="Arial"/>
          <w:sz w:val="26"/>
          <w:szCs w:val="26"/>
        </w:rPr>
        <w:t>Приказа Минфина России от 06.06.2019 N 85н (ред. от 29.11.2019) "О Порядке формирования и применения кодов бюджетной классификации Российской Федерации, их ст</w:t>
      </w:r>
      <w:r w:rsidR="000A2CB4">
        <w:rPr>
          <w:rFonts w:ascii="PT Astra Serif" w:hAnsi="PT Astra Serif" w:cs="Arial"/>
          <w:sz w:val="26"/>
          <w:szCs w:val="26"/>
        </w:rPr>
        <w:t>руктуре и принципах назначения"</w:t>
      </w:r>
      <w:r w:rsidR="000A2CB4">
        <w:rPr>
          <w:rFonts w:ascii="PT Astra Serif" w:hAnsi="PT Astra Serif"/>
          <w:sz w:val="26"/>
          <w:szCs w:val="26"/>
        </w:rPr>
        <w:t>.</w:t>
      </w:r>
    </w:p>
    <w:p w:rsidR="00C274F8" w:rsidRPr="000A2CB4" w:rsidRDefault="000A2CB4" w:rsidP="00076007">
      <w:pPr>
        <w:pStyle w:val="2"/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 w:rsidRPr="000A2CB4">
        <w:rPr>
          <w:rFonts w:ascii="PT Astra Serif" w:hAnsi="PT Astra Serif" w:cs="Times New Roman"/>
          <w:sz w:val="26"/>
          <w:szCs w:val="26"/>
        </w:rPr>
        <w:t>- п</w:t>
      </w:r>
      <w:r w:rsidR="00C274F8" w:rsidRPr="000A2CB4">
        <w:rPr>
          <w:rFonts w:ascii="PT Astra Serif" w:hAnsi="PT Astra Serif" w:cs="Times New Roman"/>
          <w:sz w:val="26"/>
          <w:szCs w:val="26"/>
        </w:rPr>
        <w:t xml:space="preserve">о результатам проверки годового отчета об исполнении бюджетов </w:t>
      </w:r>
      <w:r w:rsidR="00C274F8" w:rsidRPr="000A2CB4">
        <w:rPr>
          <w:rFonts w:ascii="PT Astra Serif" w:eastAsia="Times New Roman" w:hAnsi="PT Astra Serif" w:cs="Times New Roman"/>
          <w:sz w:val="26"/>
          <w:szCs w:val="26"/>
        </w:rPr>
        <w:t>муниципальных образований городских и сельских поселений Майнского района Ульяновской области за 20</w:t>
      </w:r>
      <w:r w:rsidRPr="000A2CB4">
        <w:rPr>
          <w:rFonts w:ascii="PT Astra Serif" w:eastAsia="Times New Roman" w:hAnsi="PT Astra Serif" w:cs="Times New Roman"/>
          <w:sz w:val="26"/>
          <w:szCs w:val="26"/>
        </w:rPr>
        <w:t>20</w:t>
      </w:r>
      <w:r w:rsidR="00C274F8" w:rsidRPr="000A2CB4">
        <w:rPr>
          <w:rFonts w:ascii="PT Astra Serif" w:eastAsia="Times New Roman" w:hAnsi="PT Astra Serif" w:cs="Times New Roman"/>
          <w:sz w:val="26"/>
          <w:szCs w:val="26"/>
        </w:rPr>
        <w:t xml:space="preserve"> год</w:t>
      </w:r>
      <w:r w:rsidR="00C274F8" w:rsidRPr="000A2CB4">
        <w:rPr>
          <w:rFonts w:ascii="PT Astra Serif" w:hAnsi="PT Astra Serif" w:cs="Times New Roman"/>
          <w:sz w:val="26"/>
          <w:szCs w:val="26"/>
        </w:rPr>
        <w:t xml:space="preserve"> р</w:t>
      </w:r>
      <w:r w:rsidR="004C6DEC" w:rsidRPr="000A2CB4">
        <w:rPr>
          <w:rFonts w:ascii="PT Astra Serif" w:hAnsi="PT Astra Serif" w:cs="Times New Roman"/>
          <w:sz w:val="26"/>
          <w:szCs w:val="26"/>
        </w:rPr>
        <w:t>екомендовано</w:t>
      </w:r>
      <w:r w:rsidR="00C274F8" w:rsidRPr="000A2CB4">
        <w:rPr>
          <w:rFonts w:ascii="PT Astra Serif" w:hAnsi="PT Astra Serif" w:cs="Times New Roman"/>
          <w:sz w:val="26"/>
          <w:szCs w:val="26"/>
        </w:rPr>
        <w:t xml:space="preserve">: </w:t>
      </w:r>
    </w:p>
    <w:p w:rsidR="00C274F8" w:rsidRPr="000A2CB4" w:rsidRDefault="00C274F8" w:rsidP="00076007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0A2CB4">
        <w:rPr>
          <w:rFonts w:ascii="PT Astra Serif" w:hAnsi="PT Astra Serif"/>
          <w:sz w:val="26"/>
          <w:szCs w:val="26"/>
        </w:rPr>
        <w:t xml:space="preserve">- усилить </w:t>
      </w:r>
      <w:proofErr w:type="gramStart"/>
      <w:r w:rsidRPr="000A2CB4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0A2CB4">
        <w:rPr>
          <w:rFonts w:ascii="PT Astra Serif" w:hAnsi="PT Astra Serif"/>
          <w:sz w:val="26"/>
          <w:szCs w:val="26"/>
        </w:rPr>
        <w:t xml:space="preserve"> сбором налогов и платежей,</w:t>
      </w:r>
    </w:p>
    <w:p w:rsidR="004C6DEC" w:rsidRPr="000A2CB4" w:rsidRDefault="00C274F8" w:rsidP="00000245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0A2CB4">
        <w:rPr>
          <w:rFonts w:ascii="PT Astra Serif" w:hAnsi="PT Astra Serif"/>
          <w:sz w:val="26"/>
          <w:szCs w:val="26"/>
        </w:rPr>
        <w:t xml:space="preserve">- </w:t>
      </w:r>
      <w:r w:rsidR="004C6DEC" w:rsidRPr="000A2CB4">
        <w:rPr>
          <w:rFonts w:ascii="PT Astra Serif" w:hAnsi="PT Astra Serif"/>
          <w:sz w:val="26"/>
          <w:szCs w:val="26"/>
        </w:rPr>
        <w:t xml:space="preserve"> принять меры по снижению </w:t>
      </w:r>
      <w:r w:rsidR="00076007" w:rsidRPr="000A2CB4">
        <w:rPr>
          <w:rFonts w:ascii="PT Astra Serif" w:hAnsi="PT Astra Serif"/>
          <w:sz w:val="26"/>
          <w:szCs w:val="26"/>
        </w:rPr>
        <w:t>уровня</w:t>
      </w:r>
      <w:r w:rsidRPr="000A2CB4">
        <w:rPr>
          <w:rFonts w:ascii="PT Astra Serif" w:hAnsi="PT Astra Serif"/>
          <w:sz w:val="26"/>
          <w:szCs w:val="26"/>
        </w:rPr>
        <w:t xml:space="preserve"> кредиторской задолженности,</w:t>
      </w:r>
    </w:p>
    <w:p w:rsidR="00C274F8" w:rsidRPr="000A2CB4" w:rsidRDefault="00C274F8" w:rsidP="00000245">
      <w:pPr>
        <w:pStyle w:val="32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0A2CB4">
        <w:rPr>
          <w:rFonts w:ascii="PT Astra Serif" w:hAnsi="PT Astra Serif"/>
          <w:sz w:val="26"/>
          <w:szCs w:val="26"/>
        </w:rPr>
        <w:t>- рекомендовать финансов</w:t>
      </w:r>
      <w:r w:rsidR="009C0533" w:rsidRPr="000A2CB4">
        <w:rPr>
          <w:rFonts w:ascii="PT Astra Serif" w:hAnsi="PT Astra Serif"/>
          <w:sz w:val="26"/>
          <w:szCs w:val="26"/>
        </w:rPr>
        <w:t xml:space="preserve">ым отделам поселений и финансовому управлению района </w:t>
      </w:r>
      <w:r w:rsidRPr="000A2CB4">
        <w:rPr>
          <w:rFonts w:ascii="PT Astra Serif" w:hAnsi="PT Astra Serif"/>
          <w:sz w:val="26"/>
          <w:szCs w:val="26"/>
        </w:rPr>
        <w:t xml:space="preserve">усилить </w:t>
      </w:r>
      <w:proofErr w:type="gramStart"/>
      <w:r w:rsidRPr="000A2CB4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0A2CB4">
        <w:rPr>
          <w:rFonts w:ascii="PT Astra Serif" w:hAnsi="PT Astra Serif"/>
          <w:sz w:val="26"/>
          <w:szCs w:val="26"/>
        </w:rPr>
        <w:t xml:space="preserve"> своевременным освоением </w:t>
      </w:r>
      <w:r w:rsidR="00722941" w:rsidRPr="000A2CB4">
        <w:rPr>
          <w:rFonts w:ascii="PT Astra Serif" w:hAnsi="PT Astra Serif"/>
          <w:sz w:val="26"/>
          <w:szCs w:val="26"/>
        </w:rPr>
        <w:t xml:space="preserve">неиспользованных </w:t>
      </w:r>
      <w:r w:rsidRPr="000A2CB4">
        <w:rPr>
          <w:rFonts w:ascii="PT Astra Serif" w:hAnsi="PT Astra Serif"/>
          <w:sz w:val="26"/>
          <w:szCs w:val="26"/>
        </w:rPr>
        <w:t>средств бюджета, в первую очередь на реализацию мероприятий социальной сферы.</w:t>
      </w:r>
    </w:p>
    <w:p w:rsidR="00976ACE" w:rsidRPr="00976ACE" w:rsidRDefault="00102A7D" w:rsidP="00976ACE">
      <w:p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0A2CB4">
        <w:rPr>
          <w:rFonts w:ascii="PT Astra Serif" w:hAnsi="PT Astra Serif"/>
          <w:sz w:val="26"/>
          <w:szCs w:val="26"/>
        </w:rPr>
        <w:t xml:space="preserve">    Также в рамках последующего контроля было проведено экспертно</w:t>
      </w:r>
      <w:r w:rsidRPr="00102A7D">
        <w:rPr>
          <w:rFonts w:ascii="PT Astra Serif" w:hAnsi="PT Astra Serif"/>
          <w:sz w:val="26"/>
          <w:szCs w:val="26"/>
        </w:rPr>
        <w:t xml:space="preserve">-аналитическое мероприятие </w:t>
      </w:r>
      <w:r w:rsidRPr="00102A7D">
        <w:rPr>
          <w:rFonts w:ascii="PT Astra Serif" w:eastAsia="Times New Roman" w:hAnsi="PT Astra Serif" w:cs="Times New Roman"/>
          <w:sz w:val="26"/>
          <w:szCs w:val="26"/>
        </w:rPr>
        <w:t>«О</w:t>
      </w:r>
      <w:r w:rsidRPr="00102A7D">
        <w:rPr>
          <w:rFonts w:ascii="PT Astra Serif" w:eastAsia="Times New Roman" w:hAnsi="PT Astra Serif" w:cs="Times New Roman"/>
          <w:bCs/>
          <w:sz w:val="26"/>
          <w:szCs w:val="26"/>
        </w:rPr>
        <w:t>ценка выполнения показателей и эффективного использования бюджетных средств, направленных на реализацию национального проекта «Образование» проект «Успех каждого ребенка» в муниципальном образовании «</w:t>
      </w:r>
      <w:proofErr w:type="spellStart"/>
      <w:r w:rsidRPr="00102A7D">
        <w:rPr>
          <w:rFonts w:ascii="PT Astra Serif" w:eastAsia="Times New Roman" w:hAnsi="PT Astra Serif" w:cs="Times New Roman"/>
          <w:bCs/>
          <w:sz w:val="26"/>
          <w:szCs w:val="26"/>
        </w:rPr>
        <w:t>Майнский</w:t>
      </w:r>
      <w:proofErr w:type="spellEnd"/>
      <w:r w:rsidRPr="00102A7D">
        <w:rPr>
          <w:rFonts w:ascii="PT Astra Serif" w:eastAsia="Times New Roman" w:hAnsi="PT Astra Serif" w:cs="Times New Roman"/>
          <w:bCs/>
          <w:sz w:val="26"/>
          <w:szCs w:val="26"/>
        </w:rPr>
        <w:t xml:space="preserve"> район»</w:t>
      </w:r>
      <w:r w:rsidRPr="00102A7D">
        <w:rPr>
          <w:rFonts w:ascii="PT Astra Serif" w:eastAsia="Times New Roman" w:hAnsi="PT Astra Serif"/>
          <w:bCs/>
          <w:sz w:val="26"/>
          <w:szCs w:val="26"/>
        </w:rPr>
        <w:t xml:space="preserve">. В рамках реализации данного проекта был проведен ремонт спортивного зала </w:t>
      </w:r>
      <w:r w:rsidRPr="00102A7D">
        <w:rPr>
          <w:rFonts w:ascii="PT Astra Serif" w:hAnsi="PT Astra Serif"/>
          <w:sz w:val="26"/>
          <w:szCs w:val="26"/>
        </w:rPr>
        <w:t xml:space="preserve">МОУ </w:t>
      </w:r>
      <w:proofErr w:type="spellStart"/>
      <w:r w:rsidRPr="00102A7D">
        <w:rPr>
          <w:rFonts w:ascii="PT Astra Serif" w:hAnsi="PT Astra Serif"/>
          <w:sz w:val="26"/>
          <w:szCs w:val="26"/>
        </w:rPr>
        <w:t>Загоскинская</w:t>
      </w:r>
      <w:proofErr w:type="spellEnd"/>
      <w:r w:rsidRPr="00102A7D">
        <w:rPr>
          <w:rFonts w:ascii="PT Astra Serif" w:hAnsi="PT Astra Serif"/>
          <w:sz w:val="26"/>
          <w:szCs w:val="26"/>
        </w:rPr>
        <w:t xml:space="preserve"> СОШ имени Зимина на общую сумму </w:t>
      </w:r>
      <w:r>
        <w:rPr>
          <w:rFonts w:ascii="PT Astra Serif" w:hAnsi="PT Astra Serif"/>
          <w:sz w:val="26"/>
          <w:szCs w:val="26"/>
        </w:rPr>
        <w:t>2066 666,67 рублей (в том числе местный бюджет 516</w:t>
      </w:r>
      <w:r w:rsidR="00976ACE">
        <w:rPr>
          <w:rFonts w:ascii="PT Astra Serif" w:hAnsi="PT Astra Serif"/>
          <w:sz w:val="26"/>
          <w:szCs w:val="26"/>
        </w:rPr>
        <w:t xml:space="preserve"> 666,67 рублей). </w:t>
      </w:r>
      <w:proofErr w:type="gramStart"/>
      <w:r w:rsidR="00976ACE">
        <w:rPr>
          <w:rFonts w:ascii="PT Astra Serif" w:hAnsi="PT Astra Serif"/>
          <w:sz w:val="26"/>
          <w:szCs w:val="26"/>
        </w:rPr>
        <w:t xml:space="preserve">Проведенным мероприятием были отмечены нарушения сроков оплаты контракта, а также </w:t>
      </w:r>
      <w:r w:rsidR="00976ACE">
        <w:rPr>
          <w:rFonts w:ascii="PT Astra Serif" w:hAnsi="PT Astra Serif"/>
          <w:bCs/>
          <w:sz w:val="28"/>
          <w:szCs w:val="28"/>
        </w:rPr>
        <w:t>несоблюдение принципа обеспечения конкуренции, что нарушает требования</w:t>
      </w:r>
      <w:r w:rsidR="00976ACE" w:rsidRPr="006D1EF0">
        <w:rPr>
          <w:rFonts w:ascii="PT Astra Serif" w:hAnsi="PT Astra Serif"/>
          <w:b/>
          <w:szCs w:val="28"/>
        </w:rPr>
        <w:t xml:space="preserve"> </w:t>
      </w:r>
      <w:r w:rsidR="00976ACE" w:rsidRPr="00976ACE">
        <w:rPr>
          <w:rFonts w:ascii="PT Astra Serif" w:hAnsi="PT Astra Serif"/>
          <w:sz w:val="26"/>
          <w:szCs w:val="26"/>
        </w:rPr>
        <w:t>ст.15 Федерального закона от 26.07.2006г. № 135-ФЗ «О защите конкуренции»</w:t>
      </w:r>
      <w:r w:rsidR="00976ACE">
        <w:rPr>
          <w:rFonts w:ascii="PT Astra Serif" w:hAnsi="PT Astra Serif"/>
          <w:sz w:val="26"/>
          <w:szCs w:val="26"/>
        </w:rPr>
        <w:t xml:space="preserve"> </w:t>
      </w:r>
      <w:r w:rsidR="00976ACE" w:rsidRPr="00976ACE">
        <w:rPr>
          <w:rFonts w:ascii="PT Astra Serif" w:hAnsi="PT Astra Serif"/>
          <w:sz w:val="26"/>
          <w:szCs w:val="26"/>
        </w:rPr>
        <w:t>и не соответствует целям, установленным частью 1 статьи 1 44-ФЗ, в части повышения эффективности использования бюджетных средств, обеспечения гласности и прозрачности закупки, предотвращения коррупции и других злоупотреблений в сфере таких закупок.</w:t>
      </w:r>
      <w:proofErr w:type="gramEnd"/>
    </w:p>
    <w:p w:rsidR="00DB7348" w:rsidRPr="000A2CB4" w:rsidRDefault="00DB7348" w:rsidP="00DB7348">
      <w:pPr>
        <w:pStyle w:val="11"/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0A2CB4">
        <w:rPr>
          <w:rFonts w:ascii="PT Astra Serif" w:hAnsi="PT Astra Serif"/>
          <w:b/>
          <w:sz w:val="26"/>
          <w:szCs w:val="26"/>
        </w:rPr>
        <w:t>Контрольная деятельность</w:t>
      </w:r>
    </w:p>
    <w:p w:rsidR="00DB7348" w:rsidRPr="000A2CB4" w:rsidRDefault="00DB7348" w:rsidP="006776EA">
      <w:pPr>
        <w:pStyle w:val="11"/>
        <w:spacing w:after="0"/>
        <w:rPr>
          <w:rFonts w:ascii="PT Astra Serif" w:hAnsi="PT Astra Serif"/>
          <w:sz w:val="26"/>
          <w:szCs w:val="26"/>
        </w:rPr>
      </w:pPr>
    </w:p>
    <w:p w:rsidR="00C12229" w:rsidRPr="00E77712" w:rsidRDefault="000F2283" w:rsidP="00FD5230">
      <w:pPr>
        <w:pStyle w:val="Standard0"/>
        <w:spacing w:after="0" w:line="0" w:lineRule="atLeast"/>
        <w:jc w:val="both"/>
        <w:rPr>
          <w:rFonts w:ascii="PT Astra Serif" w:hAnsi="PT Astra Serif"/>
          <w:color w:val="FF0000"/>
          <w:sz w:val="26"/>
          <w:szCs w:val="26"/>
        </w:rPr>
      </w:pPr>
      <w:r w:rsidRPr="000A2CB4">
        <w:rPr>
          <w:rFonts w:ascii="PT Astra Serif" w:hAnsi="PT Astra Serif"/>
          <w:sz w:val="26"/>
          <w:szCs w:val="26"/>
        </w:rPr>
        <w:t xml:space="preserve">          </w:t>
      </w:r>
      <w:r w:rsidR="00C55984" w:rsidRPr="000A2CB4">
        <w:rPr>
          <w:rFonts w:ascii="PT Astra Serif" w:hAnsi="PT Astra Serif" w:cs="Times New Roman"/>
          <w:sz w:val="26"/>
          <w:szCs w:val="26"/>
        </w:rPr>
        <w:t>В 20</w:t>
      </w:r>
      <w:r w:rsidR="00976ACE" w:rsidRPr="000A2CB4">
        <w:rPr>
          <w:rFonts w:ascii="PT Astra Serif" w:hAnsi="PT Astra Serif" w:cs="Times New Roman"/>
          <w:sz w:val="26"/>
          <w:szCs w:val="26"/>
        </w:rPr>
        <w:t>20</w:t>
      </w:r>
      <w:r w:rsidR="00C55984" w:rsidRPr="000A2CB4">
        <w:rPr>
          <w:rFonts w:ascii="PT Astra Serif" w:hAnsi="PT Astra Serif" w:cs="Times New Roman"/>
          <w:sz w:val="26"/>
          <w:szCs w:val="26"/>
        </w:rPr>
        <w:t xml:space="preserve"> году контрольно-счетной комиссией проведено </w:t>
      </w:r>
      <w:r w:rsidR="00976ACE" w:rsidRPr="000A2CB4">
        <w:rPr>
          <w:rFonts w:ascii="PT Astra Serif" w:hAnsi="PT Astra Serif" w:cs="Times New Roman"/>
          <w:sz w:val="26"/>
          <w:szCs w:val="26"/>
        </w:rPr>
        <w:t>9</w:t>
      </w:r>
      <w:r w:rsidR="00C55984" w:rsidRPr="000A2CB4">
        <w:rPr>
          <w:rFonts w:ascii="PT Astra Serif" w:hAnsi="PT Astra Serif" w:cs="Times New Roman"/>
          <w:sz w:val="26"/>
          <w:szCs w:val="26"/>
        </w:rPr>
        <w:t xml:space="preserve"> контрольных </w:t>
      </w:r>
      <w:r w:rsidRPr="000A2CB4">
        <w:rPr>
          <w:rFonts w:ascii="PT Astra Serif" w:hAnsi="PT Astra Serif" w:cs="Times New Roman"/>
          <w:sz w:val="26"/>
          <w:szCs w:val="26"/>
        </w:rPr>
        <w:t>мероприятий</w:t>
      </w:r>
      <w:r w:rsidR="00FB4D78" w:rsidRPr="000A2CB4">
        <w:rPr>
          <w:rFonts w:ascii="PT Astra Serif" w:hAnsi="PT Astra Serif" w:cs="Times New Roman"/>
          <w:sz w:val="26"/>
          <w:szCs w:val="26"/>
        </w:rPr>
        <w:t>.</w:t>
      </w:r>
      <w:r w:rsidR="00FB4D78" w:rsidRPr="00E77712">
        <w:rPr>
          <w:rFonts w:ascii="PT Astra Serif" w:hAnsi="PT Astra Serif" w:cs="Times New Roman"/>
          <w:color w:val="FF0000"/>
          <w:sz w:val="26"/>
          <w:szCs w:val="26"/>
        </w:rPr>
        <w:t xml:space="preserve"> 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Из них </w:t>
      </w:r>
      <w:r w:rsidR="00FD5230" w:rsidRPr="00FD5230">
        <w:rPr>
          <w:rFonts w:ascii="PT Astra Serif" w:hAnsi="PT Astra Serif" w:cs="Times New Roman"/>
          <w:sz w:val="26"/>
          <w:szCs w:val="26"/>
        </w:rPr>
        <w:t>5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 провер</w:t>
      </w:r>
      <w:r w:rsidR="00FD5230" w:rsidRPr="00FD5230">
        <w:rPr>
          <w:rFonts w:ascii="PT Astra Serif" w:hAnsi="PT Astra Serif" w:cs="Times New Roman"/>
          <w:sz w:val="26"/>
          <w:szCs w:val="26"/>
        </w:rPr>
        <w:t>о</w:t>
      </w:r>
      <w:r w:rsidR="001F3EB0" w:rsidRPr="00FD5230">
        <w:rPr>
          <w:rFonts w:ascii="PT Astra Serif" w:hAnsi="PT Astra Serif" w:cs="Times New Roman"/>
          <w:sz w:val="26"/>
          <w:szCs w:val="26"/>
        </w:rPr>
        <w:t>к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 был</w:t>
      </w:r>
      <w:r w:rsidR="00FD5230" w:rsidRPr="00FD5230">
        <w:rPr>
          <w:rFonts w:ascii="PT Astra Serif" w:hAnsi="PT Astra Serif" w:cs="Times New Roman"/>
          <w:sz w:val="26"/>
          <w:szCs w:val="26"/>
        </w:rPr>
        <w:t>и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 направлены на проверку целевого и эффективного использования бюджетных средств в учреждениях образования</w:t>
      </w:r>
      <w:r w:rsidR="00A547D9" w:rsidRPr="00FD5230">
        <w:rPr>
          <w:rFonts w:ascii="PT Astra Serif" w:hAnsi="PT Astra Serif" w:cs="Times New Roman"/>
          <w:sz w:val="26"/>
          <w:szCs w:val="26"/>
        </w:rPr>
        <w:t xml:space="preserve"> и культуры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FB4D78" w:rsidRPr="00FD5230">
        <w:rPr>
          <w:rFonts w:ascii="PT Astra Serif" w:hAnsi="PT Astra Serif" w:cs="Times New Roman"/>
          <w:sz w:val="26"/>
          <w:szCs w:val="26"/>
        </w:rPr>
        <w:t>согласно плана</w:t>
      </w:r>
      <w:proofErr w:type="gramEnd"/>
      <w:r w:rsidR="00FB4D78" w:rsidRPr="00FD5230">
        <w:rPr>
          <w:rFonts w:ascii="PT Astra Serif" w:hAnsi="PT Astra Serif" w:cs="Times New Roman"/>
          <w:sz w:val="26"/>
          <w:szCs w:val="26"/>
        </w:rPr>
        <w:t xml:space="preserve"> проверок – </w:t>
      </w:r>
      <w:r w:rsidR="00FD5230" w:rsidRPr="00FD5230">
        <w:rPr>
          <w:rFonts w:ascii="PT Astra Serif" w:hAnsi="PT Astra Serif" w:cs="Times New Roman"/>
          <w:sz w:val="26"/>
          <w:szCs w:val="26"/>
        </w:rPr>
        <w:t>МОУ «</w:t>
      </w:r>
      <w:proofErr w:type="spellStart"/>
      <w:r w:rsidR="00FD5230" w:rsidRPr="00FD5230">
        <w:rPr>
          <w:rFonts w:ascii="PT Astra Serif" w:hAnsi="PT Astra Serif" w:cs="Times New Roman"/>
          <w:sz w:val="26"/>
          <w:szCs w:val="26"/>
        </w:rPr>
        <w:t>Майнский</w:t>
      </w:r>
      <w:proofErr w:type="spellEnd"/>
      <w:r w:rsidR="00FD5230" w:rsidRPr="00FD5230">
        <w:rPr>
          <w:rFonts w:ascii="PT Astra Serif" w:hAnsi="PT Astra Serif" w:cs="Times New Roman"/>
          <w:sz w:val="26"/>
          <w:szCs w:val="26"/>
        </w:rPr>
        <w:t xml:space="preserve"> многопрофильный лицей»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, </w:t>
      </w:r>
      <w:r w:rsidR="00FD5230" w:rsidRPr="00FD5230">
        <w:rPr>
          <w:rFonts w:ascii="PT Astra Serif" w:hAnsi="PT Astra Serif" w:cs="Times New Roman"/>
          <w:sz w:val="26"/>
          <w:szCs w:val="26"/>
        </w:rPr>
        <w:t>МКОУ «</w:t>
      </w:r>
      <w:proofErr w:type="spellStart"/>
      <w:r w:rsidR="00FD5230" w:rsidRPr="00FD5230">
        <w:rPr>
          <w:rFonts w:ascii="PT Astra Serif" w:hAnsi="PT Astra Serif" w:cs="Times New Roman"/>
          <w:sz w:val="26"/>
          <w:szCs w:val="26"/>
        </w:rPr>
        <w:t>Чирикеевская</w:t>
      </w:r>
      <w:proofErr w:type="spellEnd"/>
      <w:r w:rsidR="00FD5230" w:rsidRPr="00FD5230">
        <w:rPr>
          <w:rFonts w:ascii="PT Astra Serif" w:hAnsi="PT Astra Serif" w:cs="Times New Roman"/>
          <w:sz w:val="26"/>
          <w:szCs w:val="26"/>
        </w:rPr>
        <w:t xml:space="preserve"> ОШ»</w:t>
      </w:r>
      <w:r w:rsidR="00FB4D78" w:rsidRPr="00FD5230">
        <w:rPr>
          <w:rFonts w:ascii="PT Astra Serif" w:hAnsi="PT Astra Serif" w:cs="Times New Roman"/>
          <w:sz w:val="26"/>
          <w:szCs w:val="26"/>
        </w:rPr>
        <w:t xml:space="preserve">, </w:t>
      </w:r>
      <w:r w:rsidR="00106F0A" w:rsidRPr="00FD5230">
        <w:rPr>
          <w:rFonts w:ascii="PT Astra Serif" w:hAnsi="PT Astra Serif" w:cs="Times New Roman"/>
          <w:sz w:val="26"/>
          <w:szCs w:val="26"/>
        </w:rPr>
        <w:t xml:space="preserve">МКОУ </w:t>
      </w:r>
      <w:r w:rsidR="00106F0A" w:rsidRPr="00FD5230">
        <w:rPr>
          <w:rFonts w:ascii="PT Astra Serif" w:hAnsi="PT Astra Serif" w:cs="Times New Roman"/>
          <w:sz w:val="26"/>
          <w:szCs w:val="26"/>
        </w:rPr>
        <w:lastRenderedPageBreak/>
        <w:t>«</w:t>
      </w:r>
      <w:proofErr w:type="spellStart"/>
      <w:r w:rsidR="00106F0A" w:rsidRPr="00FD5230">
        <w:rPr>
          <w:rFonts w:ascii="PT Astra Serif" w:hAnsi="PT Astra Serif" w:cs="Times New Roman"/>
          <w:sz w:val="26"/>
          <w:szCs w:val="26"/>
        </w:rPr>
        <w:t>Абрамовская</w:t>
      </w:r>
      <w:proofErr w:type="spellEnd"/>
      <w:r w:rsidR="00106F0A" w:rsidRPr="00FD5230">
        <w:rPr>
          <w:rFonts w:ascii="PT Astra Serif" w:hAnsi="PT Astra Serif" w:cs="Times New Roman"/>
          <w:sz w:val="26"/>
          <w:szCs w:val="26"/>
        </w:rPr>
        <w:t xml:space="preserve"> СШ», </w:t>
      </w:r>
      <w:r w:rsidR="00FD5230" w:rsidRPr="00FD5230">
        <w:rPr>
          <w:rFonts w:ascii="PT Astra Serif" w:hAnsi="PT Astra Serif"/>
          <w:sz w:val="26"/>
          <w:szCs w:val="26"/>
        </w:rPr>
        <w:t>МОУ «</w:t>
      </w:r>
      <w:proofErr w:type="spellStart"/>
      <w:r w:rsidR="00FD5230" w:rsidRPr="00FD5230">
        <w:rPr>
          <w:rFonts w:ascii="PT Astra Serif" w:hAnsi="PT Astra Serif"/>
          <w:sz w:val="26"/>
          <w:szCs w:val="26"/>
        </w:rPr>
        <w:t>Игнатовская</w:t>
      </w:r>
      <w:proofErr w:type="spellEnd"/>
      <w:r w:rsidR="00FD5230" w:rsidRPr="00FD5230">
        <w:rPr>
          <w:rFonts w:ascii="PT Astra Serif" w:hAnsi="PT Astra Serif"/>
          <w:sz w:val="26"/>
          <w:szCs w:val="26"/>
        </w:rPr>
        <w:t xml:space="preserve"> СОШ»</w:t>
      </w:r>
      <w:r w:rsidR="00FD5230" w:rsidRPr="00FD5230">
        <w:rPr>
          <w:rFonts w:ascii="PT Astra Serif" w:hAnsi="PT Astra Serif" w:cs="Times New Roman"/>
          <w:sz w:val="26"/>
          <w:szCs w:val="26"/>
        </w:rPr>
        <w:t xml:space="preserve"> и МКУК «Культурный центр». </w:t>
      </w:r>
      <w:r w:rsidR="00A547D9" w:rsidRPr="00FD5230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FD5230" w:rsidRPr="00FD5230">
        <w:rPr>
          <w:rFonts w:ascii="PT Astra Serif" w:hAnsi="PT Astra Serif" w:cs="Times New Roman"/>
          <w:sz w:val="26"/>
          <w:szCs w:val="26"/>
        </w:rPr>
        <w:t xml:space="preserve">Проведена проверка </w:t>
      </w:r>
      <w:r w:rsidR="00FD5230" w:rsidRPr="00FD5230">
        <w:rPr>
          <w:rFonts w:ascii="PT Astra Serif" w:hAnsi="PT Astra Serif"/>
          <w:sz w:val="26"/>
          <w:szCs w:val="26"/>
        </w:rPr>
        <w:t>целевого и эффективного использования бюджетных средств, направленных на реализацию национального проекта «Демография» проект «Спорт-норма жизни» в муниципальном образовании «</w:t>
      </w:r>
      <w:proofErr w:type="spellStart"/>
      <w:r w:rsidR="00FD5230" w:rsidRPr="00FD5230">
        <w:rPr>
          <w:rFonts w:ascii="PT Astra Serif" w:hAnsi="PT Astra Serif"/>
          <w:sz w:val="26"/>
          <w:szCs w:val="26"/>
        </w:rPr>
        <w:t>Майнский</w:t>
      </w:r>
      <w:proofErr w:type="spellEnd"/>
      <w:r w:rsidR="00FD5230" w:rsidRPr="00FD5230">
        <w:rPr>
          <w:rFonts w:ascii="PT Astra Serif" w:hAnsi="PT Astra Serif"/>
          <w:sz w:val="26"/>
          <w:szCs w:val="26"/>
        </w:rPr>
        <w:t xml:space="preserve"> район»</w:t>
      </w:r>
      <w:r w:rsidR="00FD5230" w:rsidRPr="00FD5230">
        <w:rPr>
          <w:rFonts w:ascii="PT Astra Serif" w:hAnsi="PT Astra Serif"/>
          <w:iCs/>
          <w:sz w:val="26"/>
          <w:szCs w:val="26"/>
        </w:rPr>
        <w:t xml:space="preserve"> через финансирование муниципального учреждения дополнительного образования «</w:t>
      </w:r>
      <w:proofErr w:type="spellStart"/>
      <w:r w:rsidR="00FD5230" w:rsidRPr="00FD5230">
        <w:rPr>
          <w:rFonts w:ascii="PT Astra Serif" w:hAnsi="PT Astra Serif"/>
          <w:iCs/>
          <w:sz w:val="26"/>
          <w:szCs w:val="26"/>
        </w:rPr>
        <w:t>Майнская</w:t>
      </w:r>
      <w:proofErr w:type="spellEnd"/>
      <w:r w:rsidR="00FD5230" w:rsidRPr="00FD5230">
        <w:rPr>
          <w:rFonts w:ascii="PT Astra Serif" w:hAnsi="PT Astra Serif"/>
          <w:iCs/>
          <w:sz w:val="26"/>
          <w:szCs w:val="26"/>
        </w:rPr>
        <w:t xml:space="preserve"> детско-юношеская спортивная школа», а также бюджетных ассигнований, направленных на реализацию мероприятий </w:t>
      </w:r>
      <w:r w:rsidR="00FD5230" w:rsidRPr="00FD5230">
        <w:rPr>
          <w:rFonts w:ascii="PT Astra Serif" w:eastAsia="Times New Roman" w:hAnsi="PT Astra Serif"/>
          <w:sz w:val="26"/>
          <w:szCs w:val="26"/>
        </w:rPr>
        <w:t>муниципальной программы «Привлечение и закрепление молодых специалистов на территории муниципального образования «</w:t>
      </w:r>
      <w:proofErr w:type="spellStart"/>
      <w:r w:rsidR="00FD5230" w:rsidRPr="00FD5230">
        <w:rPr>
          <w:rFonts w:ascii="PT Astra Serif" w:eastAsia="Times New Roman" w:hAnsi="PT Astra Serif"/>
          <w:sz w:val="26"/>
          <w:szCs w:val="26"/>
        </w:rPr>
        <w:t>Майнский</w:t>
      </w:r>
      <w:proofErr w:type="spellEnd"/>
      <w:r w:rsidR="00FD5230" w:rsidRPr="00FD5230">
        <w:rPr>
          <w:rFonts w:ascii="PT Astra Serif" w:eastAsia="Times New Roman" w:hAnsi="PT Astra Serif"/>
          <w:sz w:val="26"/>
          <w:szCs w:val="26"/>
        </w:rPr>
        <w:t xml:space="preserve"> район» на 2019-2020 годы».</w:t>
      </w:r>
      <w:proofErr w:type="gramEnd"/>
      <w:r w:rsidR="00FD5230" w:rsidRPr="00FD5230">
        <w:rPr>
          <w:rFonts w:ascii="PT Astra Serif" w:eastAsia="Times New Roman" w:hAnsi="PT Astra Serif"/>
          <w:sz w:val="26"/>
          <w:szCs w:val="26"/>
        </w:rPr>
        <w:t xml:space="preserve"> </w:t>
      </w:r>
      <w:r w:rsidR="00FD5230">
        <w:rPr>
          <w:rFonts w:ascii="PT Astra Serif" w:eastAsia="Times New Roman" w:hAnsi="PT Astra Serif"/>
          <w:sz w:val="26"/>
          <w:szCs w:val="26"/>
        </w:rPr>
        <w:t xml:space="preserve">Также было проведено контрольное </w:t>
      </w:r>
      <w:r w:rsidR="00FD5230" w:rsidRPr="00FD5230">
        <w:rPr>
          <w:rFonts w:ascii="PT Astra Serif" w:eastAsia="Times New Roman" w:hAnsi="PT Astra Serif"/>
          <w:sz w:val="26"/>
          <w:szCs w:val="26"/>
        </w:rPr>
        <w:t>мероприятие целевого и эффективного использования бюджетных средств в муниципальном казенном учреждении «Управление делами администрации муниципального образования «</w:t>
      </w:r>
      <w:proofErr w:type="spellStart"/>
      <w:r w:rsidR="00FD5230" w:rsidRPr="00FD5230">
        <w:rPr>
          <w:rFonts w:ascii="PT Astra Serif" w:eastAsia="Times New Roman" w:hAnsi="PT Astra Serif"/>
          <w:sz w:val="26"/>
          <w:szCs w:val="26"/>
        </w:rPr>
        <w:t>Майнский</w:t>
      </w:r>
      <w:proofErr w:type="spellEnd"/>
      <w:r w:rsidR="00FD5230" w:rsidRPr="00FD5230">
        <w:rPr>
          <w:rFonts w:ascii="PT Astra Serif" w:eastAsia="Times New Roman" w:hAnsi="PT Astra Serif"/>
          <w:sz w:val="26"/>
          <w:szCs w:val="26"/>
        </w:rPr>
        <w:t xml:space="preserve"> район» Ульяновской области».</w:t>
      </w:r>
      <w:r w:rsidR="00FD5230">
        <w:rPr>
          <w:rFonts w:ascii="PT Astra Serif" w:eastAsia="Times New Roman" w:hAnsi="PT Astra Serif"/>
          <w:b/>
          <w:i/>
          <w:szCs w:val="28"/>
        </w:rPr>
        <w:t xml:space="preserve">   </w:t>
      </w:r>
    </w:p>
    <w:p w:rsidR="00E577B7" w:rsidRDefault="00F36B06" w:rsidP="00C55984">
      <w:pPr>
        <w:pStyle w:val="Standard0"/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 w:rsidRPr="00E85DB4">
        <w:rPr>
          <w:rFonts w:ascii="PT Astra Serif" w:hAnsi="PT Astra Serif" w:cs="Times New Roman"/>
          <w:sz w:val="26"/>
          <w:szCs w:val="26"/>
        </w:rPr>
        <w:t xml:space="preserve">         </w:t>
      </w:r>
      <w:r w:rsidR="00E577B7" w:rsidRPr="00E85DB4">
        <w:rPr>
          <w:rFonts w:ascii="PT Astra Serif" w:hAnsi="PT Astra Serif" w:cs="Times New Roman"/>
          <w:sz w:val="26"/>
          <w:szCs w:val="26"/>
        </w:rPr>
        <w:t>Анализируя результаты всех контрольных мероприятий, проведенных Контрольно-счетной комиссией, наиболее часто встречающи</w:t>
      </w:r>
      <w:r w:rsidR="00E85DB4" w:rsidRPr="00E85DB4">
        <w:rPr>
          <w:rFonts w:ascii="PT Astra Serif" w:hAnsi="PT Astra Serif" w:cs="Times New Roman"/>
          <w:sz w:val="26"/>
          <w:szCs w:val="26"/>
        </w:rPr>
        <w:t>мися нарушениями были</w:t>
      </w:r>
      <w:r w:rsidR="00E577B7" w:rsidRPr="00E85DB4">
        <w:rPr>
          <w:rFonts w:ascii="PT Astra Serif" w:hAnsi="PT Astra Serif" w:cs="Times New Roman"/>
          <w:sz w:val="26"/>
          <w:szCs w:val="26"/>
        </w:rPr>
        <w:t>:</w:t>
      </w:r>
    </w:p>
    <w:p w:rsidR="006C0838" w:rsidRPr="00F70AAE" w:rsidRDefault="006C0838" w:rsidP="006C0838">
      <w:pPr>
        <w:pStyle w:val="a8"/>
        <w:spacing w:after="0" w:line="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F70AAE">
        <w:rPr>
          <w:rFonts w:ascii="PT Astra Serif" w:hAnsi="PT Astra Serif"/>
          <w:color w:val="auto"/>
          <w:sz w:val="26"/>
          <w:szCs w:val="26"/>
        </w:rPr>
        <w:t xml:space="preserve">учетная политика </w:t>
      </w:r>
      <w:r>
        <w:rPr>
          <w:rFonts w:ascii="PT Astra Serif" w:hAnsi="PT Astra Serif"/>
          <w:color w:val="auto"/>
          <w:sz w:val="26"/>
          <w:szCs w:val="26"/>
        </w:rPr>
        <w:t>Учреждений</w:t>
      </w:r>
      <w:r w:rsidRPr="00F70AAE">
        <w:rPr>
          <w:rFonts w:ascii="PT Astra Serif" w:hAnsi="PT Astra Serif"/>
          <w:color w:val="auto"/>
          <w:sz w:val="26"/>
          <w:szCs w:val="26"/>
        </w:rPr>
        <w:t xml:space="preserve"> не соответствует Федеральным Стандартам бухгалтерского учета: «Концептуальные основы бухгалтерского учёта и отчетности организаций государственного сектора»  (Приказ Минфина России от 31.12.2016 № 256н); «Основные средства» (Приказ Минфина России от 31.12.2016 № 257н); «Аренда» (Приказ Минфина России от 31.12.2016 № 258н); «Обесценение активов» (Приказ Минфина России от 31.12.2016 № 259н)</w:t>
      </w:r>
      <w:proofErr w:type="gramStart"/>
      <w:r w:rsidRPr="00F70AAE">
        <w:rPr>
          <w:rFonts w:ascii="PT Astra Serif" w:hAnsi="PT Astra Serif"/>
          <w:color w:val="auto"/>
          <w:sz w:val="26"/>
          <w:szCs w:val="26"/>
        </w:rPr>
        <w:t>;</w:t>
      </w:r>
      <w:r w:rsidRPr="00F70AAE">
        <w:rPr>
          <w:rFonts w:ascii="PT Astra Serif" w:hAnsi="PT Astra Serif"/>
          <w:sz w:val="26"/>
          <w:szCs w:val="26"/>
        </w:rPr>
        <w:t>«</w:t>
      </w:r>
      <w:proofErr w:type="gramEnd"/>
      <w:r w:rsidRPr="00F70AAE">
        <w:rPr>
          <w:rFonts w:ascii="PT Astra Serif" w:hAnsi="PT Astra Serif"/>
          <w:sz w:val="26"/>
          <w:szCs w:val="26"/>
        </w:rPr>
        <w:t>Представление бухгалтерской (финансовой) отчётности» (Приказ Минфи</w:t>
      </w:r>
      <w:r>
        <w:rPr>
          <w:rFonts w:ascii="PT Astra Serif" w:hAnsi="PT Astra Serif"/>
          <w:sz w:val="26"/>
          <w:szCs w:val="26"/>
        </w:rPr>
        <w:t>на России от 31.12.2016 № 260н);</w:t>
      </w:r>
    </w:p>
    <w:p w:rsidR="004200EB" w:rsidRPr="00B4222C" w:rsidRDefault="004200EB" w:rsidP="004200EB">
      <w:pPr>
        <w:pStyle w:val="a7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125659">
        <w:rPr>
          <w:rFonts w:ascii="Times New Roman" w:hAnsi="Times New Roman"/>
          <w:sz w:val="26"/>
          <w:szCs w:val="26"/>
          <w:shd w:val="clear" w:color="auto" w:fill="FFFFFF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обязательств, что является нарушением </w:t>
      </w:r>
      <w:r w:rsidRPr="00B4222C">
        <w:rPr>
          <w:rFonts w:ascii="Times New Roman" w:eastAsia="Times New Roman CYR" w:hAnsi="Times New Roman"/>
          <w:sz w:val="28"/>
          <w:szCs w:val="28"/>
        </w:rPr>
        <w:t>требовани</w:t>
      </w:r>
      <w:r>
        <w:rPr>
          <w:rFonts w:ascii="Times New Roman" w:eastAsia="Times New Roman CYR" w:hAnsi="Times New Roman"/>
          <w:sz w:val="28"/>
          <w:szCs w:val="28"/>
        </w:rPr>
        <w:t>й</w:t>
      </w:r>
      <w:r w:rsidRPr="00B4222C">
        <w:rPr>
          <w:rFonts w:ascii="Times New Roman" w:eastAsia="Times New Roman CYR" w:hAnsi="Times New Roman"/>
          <w:sz w:val="28"/>
          <w:szCs w:val="28"/>
        </w:rPr>
        <w:t xml:space="preserve"> п.2 ст.72 и абз,3 ст. 162 Бюджетного Кодекса РФ</w:t>
      </w:r>
      <w:r w:rsidRPr="00125659">
        <w:rPr>
          <w:rFonts w:ascii="Times New Roman" w:hAnsi="Times New Roman"/>
          <w:sz w:val="26"/>
          <w:szCs w:val="26"/>
          <w:shd w:val="clear" w:color="auto" w:fill="FFFFFF"/>
        </w:rPr>
        <w:t xml:space="preserve"> и влечет за собой ответственность, предусмотренную статьей</w:t>
      </w:r>
      <w:r w:rsidRPr="00125659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7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15.10. Нарушение порядка принятия бюджетных обязательств" w:history="1">
        <w:r w:rsidRPr="004200EB">
          <w:rPr>
            <w:rStyle w:val="aa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15.15.10</w:t>
        </w:r>
      </w:hyperlink>
      <w:r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 РФ; </w:t>
      </w:r>
    </w:p>
    <w:p w:rsidR="004200EB" w:rsidRDefault="004200EB" w:rsidP="006C0838">
      <w:pPr>
        <w:spacing w:after="0" w:line="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-</w:t>
      </w:r>
      <w:r w:rsidRPr="00A93A94">
        <w:rPr>
          <w:rFonts w:ascii="PT Astra Serif" w:eastAsia="Times New Roman" w:hAnsi="PT Astra Serif" w:cs="Times New Roman"/>
          <w:sz w:val="26"/>
          <w:szCs w:val="26"/>
        </w:rPr>
        <w:t xml:space="preserve">  в нарушение</w:t>
      </w:r>
      <w:r w:rsidRPr="00770FA8">
        <w:rPr>
          <w:rFonts w:ascii="PT Astra Serif" w:eastAsia="Times New Roman" w:hAnsi="PT Astra Serif" w:cs="Times New Roman"/>
          <w:sz w:val="26"/>
          <w:szCs w:val="26"/>
        </w:rPr>
        <w:t xml:space="preserve"> требований п.2 ст.221 Бюджетного кодекса Российской Федерации, п. 11 Приказа Минфина РФ от 20.11.2007 года № 112н «Об общих требованиях к порядку составления, утверждения и ведения бюджетных смет казенных учреждений» (с изменениями и дополнениями), п.8 приказа Министерства Финансов РФ от 14.02.2018 года № 26н </w:t>
      </w:r>
      <w:r w:rsidRPr="00770FA8">
        <w:rPr>
          <w:rFonts w:ascii="PT Astra Serif" w:eastAsia="Times New Roman" w:hAnsi="PT Astra Serif" w:cs="Times New Roman"/>
          <w:bCs/>
          <w:sz w:val="26"/>
          <w:szCs w:val="26"/>
          <w:shd w:val="clear" w:color="auto" w:fill="FFFFFF"/>
        </w:rPr>
        <w:t>"Об Общих требованиях к порядку составления, утверждения и ведения бюджетных смет казенных учреждений</w:t>
      </w:r>
      <w:proofErr w:type="gramEnd"/>
      <w:r w:rsidRPr="00770FA8">
        <w:rPr>
          <w:rFonts w:ascii="PT Astra Serif" w:eastAsia="Times New Roman" w:hAnsi="PT Astra Serif" w:cs="Times New Roman"/>
          <w:bCs/>
          <w:sz w:val="26"/>
          <w:szCs w:val="26"/>
          <w:shd w:val="clear" w:color="auto" w:fill="FFFFFF"/>
        </w:rPr>
        <w:t>"</w:t>
      </w:r>
      <w:r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Учреждением не осуществляется внесение </w:t>
      </w:r>
      <w:r>
        <w:rPr>
          <w:rFonts w:ascii="PT Astra Serif" w:hAnsi="PT Astra Serif"/>
          <w:sz w:val="26"/>
          <w:szCs w:val="26"/>
        </w:rPr>
        <w:t>изменений</w:t>
      </w:r>
      <w:r w:rsidRPr="00770FA8">
        <w:rPr>
          <w:rFonts w:ascii="PT Astra Serif" w:eastAsia="Times New Roman" w:hAnsi="PT Astra Serif" w:cs="Times New Roman"/>
          <w:sz w:val="26"/>
          <w:szCs w:val="26"/>
        </w:rPr>
        <w:t xml:space="preserve"> показателей сметы по форме ОКУД 0501013</w:t>
      </w:r>
      <w:r w:rsidRPr="00303C90">
        <w:rPr>
          <w:rFonts w:ascii="PT Astra Serif" w:eastAsia="Times New Roman" w:hAnsi="PT Astra Serif" w:cs="Times New Roman"/>
          <w:sz w:val="26"/>
          <w:szCs w:val="26"/>
        </w:rPr>
        <w:t xml:space="preserve">, ответственность за которое предусмотрена частью 2 статьи 15.15.7 </w:t>
      </w:r>
      <w:proofErr w:type="spellStart"/>
      <w:r>
        <w:rPr>
          <w:rFonts w:ascii="PT Astra Serif" w:hAnsi="PT Astra Serif"/>
          <w:sz w:val="26"/>
          <w:szCs w:val="26"/>
        </w:rPr>
        <w:t>КоАП</w:t>
      </w:r>
      <w:proofErr w:type="spellEnd"/>
      <w:r>
        <w:rPr>
          <w:rFonts w:ascii="PT Astra Serif" w:hAnsi="PT Astra Serif"/>
          <w:sz w:val="26"/>
          <w:szCs w:val="26"/>
        </w:rPr>
        <w:t xml:space="preserve"> РФ;</w:t>
      </w:r>
      <w:proofErr w:type="gramEnd"/>
    </w:p>
    <w:p w:rsidR="004200EB" w:rsidRPr="00E85DB4" w:rsidRDefault="004200EB" w:rsidP="004200EB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</w:t>
      </w:r>
      <w:r w:rsidRPr="00167DDD">
        <w:rPr>
          <w:rFonts w:ascii="PT Astra Serif" w:eastAsia="Times New Roman" w:hAnsi="PT Astra Serif" w:cs="Times New Roman"/>
          <w:sz w:val="26"/>
          <w:szCs w:val="26"/>
        </w:rPr>
        <w:t xml:space="preserve">грубое нарушение требований к бюджетному (бухгалтерскому) учету, в том числе к составлению, представлению бюджетной, бухгалтерской (финансовой) отчетности, что является нарушением </w:t>
      </w:r>
      <w:r w:rsidRPr="00167DDD">
        <w:rPr>
          <w:rFonts w:ascii="PT Astra Serif" w:hAnsi="PT Astra Serif"/>
          <w:color w:val="000000"/>
          <w:sz w:val="26"/>
          <w:szCs w:val="26"/>
        </w:rPr>
        <w:t>требовани</w:t>
      </w:r>
      <w:r>
        <w:rPr>
          <w:rFonts w:ascii="PT Astra Serif" w:hAnsi="PT Astra Serif"/>
          <w:color w:val="000000"/>
          <w:sz w:val="26"/>
          <w:szCs w:val="26"/>
        </w:rPr>
        <w:t>й</w:t>
      </w:r>
      <w:r w:rsidRPr="00167DDD">
        <w:rPr>
          <w:rFonts w:ascii="PT Astra Serif" w:hAnsi="PT Astra Serif"/>
          <w:color w:val="000000"/>
          <w:sz w:val="26"/>
          <w:szCs w:val="26"/>
        </w:rPr>
        <w:t xml:space="preserve"> Федерального закона "О бухгалтерском учете" от 06.12.2011 N 402-ФЗ</w:t>
      </w:r>
      <w:r w:rsidRPr="00167DDD">
        <w:rPr>
          <w:rFonts w:ascii="PT Astra Serif" w:eastAsia="Times New Roman" w:hAnsi="PT Astra Serif" w:cs="Times New Roman"/>
          <w:sz w:val="26"/>
          <w:szCs w:val="26"/>
        </w:rPr>
        <w:t xml:space="preserve"> и влечет за собой ответственность, предусмотренную стать</w:t>
      </w:r>
      <w:r>
        <w:rPr>
          <w:rFonts w:ascii="PT Astra Serif" w:eastAsia="Times New Roman" w:hAnsi="PT Astra Serif" w:cs="Times New Roman"/>
          <w:sz w:val="26"/>
          <w:szCs w:val="26"/>
        </w:rPr>
        <w:t>ей</w:t>
      </w:r>
      <w:r w:rsidRPr="00167DDD">
        <w:rPr>
          <w:rFonts w:ascii="PT Astra Serif" w:eastAsia="Times New Roman" w:hAnsi="PT Astra Serif" w:cs="Times New Roman"/>
          <w:sz w:val="26"/>
          <w:szCs w:val="26"/>
        </w:rPr>
        <w:t xml:space="preserve"> 15.15.6</w:t>
      </w:r>
      <w:r w:rsidR="006C0838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="006C0838">
        <w:rPr>
          <w:rFonts w:ascii="PT Astra Serif" w:eastAsia="Times New Roman" w:hAnsi="PT Astra Serif" w:cs="Times New Roman"/>
          <w:sz w:val="26"/>
          <w:szCs w:val="26"/>
        </w:rPr>
        <w:t>КоАП</w:t>
      </w:r>
      <w:proofErr w:type="spellEnd"/>
      <w:r w:rsidR="006C0838">
        <w:rPr>
          <w:rFonts w:ascii="PT Astra Serif" w:eastAsia="Times New Roman" w:hAnsi="PT Astra Serif" w:cs="Times New Roman"/>
          <w:sz w:val="26"/>
          <w:szCs w:val="26"/>
        </w:rPr>
        <w:t xml:space="preserve"> РФ</w:t>
      </w:r>
      <w:r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AD66BF" w:rsidRPr="006C0838" w:rsidRDefault="006C0838" w:rsidP="00AD66BF">
      <w:pPr>
        <w:pStyle w:val="a7"/>
        <w:widowControl w:val="0"/>
        <w:numPr>
          <w:ilvl w:val="0"/>
          <w:numId w:val="3"/>
        </w:numPr>
        <w:suppressAutoHyphens/>
        <w:spacing w:line="0" w:lineRule="atLeast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6C0838">
        <w:rPr>
          <w:rFonts w:ascii="PT Astra Serif" w:hAnsi="PT Astra Serif"/>
          <w:sz w:val="26"/>
          <w:szCs w:val="26"/>
        </w:rPr>
        <w:t>- в нарушение требований Приказа Минфина РФ от 13.06.1995г. № 49 «Об утверждении методических указаний по инвентаризации имущества и финансовых обязательств» (в ред. Приказа Минфина РФ от 08.11.2010 N 142н) Учреждениями перед составлением годовой отчетности не проводится инвентаризация материальных запасов, продуктов питания и расчетов с дебиторами и кредиторами</w:t>
      </w:r>
      <w:r w:rsidR="00AD66BF" w:rsidRPr="006C0838">
        <w:rPr>
          <w:rFonts w:ascii="PT Astra Serif" w:hAnsi="PT Astra Serif"/>
          <w:sz w:val="26"/>
          <w:szCs w:val="26"/>
          <w:shd w:val="clear" w:color="auto" w:fill="FFFFFF"/>
        </w:rPr>
        <w:t>;</w:t>
      </w:r>
    </w:p>
    <w:p w:rsidR="006C0838" w:rsidRPr="006C0838" w:rsidRDefault="006C0838" w:rsidP="00E23F05">
      <w:pPr>
        <w:widowControl w:val="0"/>
        <w:numPr>
          <w:ilvl w:val="0"/>
          <w:numId w:val="3"/>
        </w:numPr>
        <w:suppressAutoHyphens/>
        <w:spacing w:after="0" w:line="0" w:lineRule="atLeast"/>
        <w:jc w:val="both"/>
        <w:outlineLvl w:val="0"/>
        <w:rPr>
          <w:rFonts w:ascii="PT Astra Serif" w:eastAsia="Times New Roman" w:hAnsi="PT Astra Serif" w:cs="Times New Roman"/>
          <w:sz w:val="26"/>
          <w:szCs w:val="26"/>
        </w:rPr>
      </w:pPr>
      <w:r w:rsidRPr="006C0838">
        <w:rPr>
          <w:rFonts w:ascii="PT Astra Serif" w:hAnsi="PT Astra Serif" w:cs="Times New Roman"/>
          <w:sz w:val="26"/>
          <w:szCs w:val="26"/>
        </w:rPr>
        <w:t xml:space="preserve">- в </w:t>
      </w:r>
      <w:r w:rsidRPr="006C0838">
        <w:rPr>
          <w:rFonts w:ascii="PT Astra Serif" w:hAnsi="PT Astra Serif"/>
          <w:sz w:val="26"/>
          <w:szCs w:val="26"/>
        </w:rPr>
        <w:t xml:space="preserve">нарушение требований </w:t>
      </w:r>
      <w:r w:rsidRPr="006C0838">
        <w:rPr>
          <w:rFonts w:ascii="PT Astra Serif" w:hAnsi="PT Astra Serif"/>
          <w:bCs/>
          <w:kern w:val="36"/>
          <w:sz w:val="26"/>
          <w:szCs w:val="26"/>
        </w:rPr>
        <w:t xml:space="preserve">Постановления Правительства РФ от 24.12.2007 N 922 (ред. от 10.12.2016) "Об особенностях порядка исчисления средней заработной платы» Учреждениями допускаются случаи неверного исчисления средней </w:t>
      </w:r>
      <w:r w:rsidRPr="006C0838">
        <w:rPr>
          <w:rFonts w:ascii="PT Astra Serif" w:hAnsi="PT Astra Serif"/>
          <w:bCs/>
          <w:sz w:val="26"/>
          <w:szCs w:val="26"/>
        </w:rPr>
        <w:t xml:space="preserve">заработной платы, что приводит к недоплатам либо переплатам отпускных, компенсаций за неиспользованный отпуск при увольнении сотрудников, больничных листов; </w:t>
      </w:r>
    </w:p>
    <w:p w:rsidR="00E23F05" w:rsidRPr="006C0838" w:rsidRDefault="000A2CB4" w:rsidP="00E23F05">
      <w:pPr>
        <w:widowControl w:val="0"/>
        <w:numPr>
          <w:ilvl w:val="0"/>
          <w:numId w:val="3"/>
        </w:numPr>
        <w:suppressAutoHyphens/>
        <w:spacing w:after="0" w:line="0" w:lineRule="atLeast"/>
        <w:jc w:val="both"/>
        <w:outlineLvl w:val="0"/>
        <w:rPr>
          <w:rFonts w:ascii="PT Astra Serif" w:eastAsia="Times New Roman" w:hAnsi="PT Astra Serif" w:cs="Times New Roman"/>
          <w:sz w:val="26"/>
          <w:szCs w:val="26"/>
        </w:rPr>
      </w:pPr>
      <w:r w:rsidRPr="006C0838">
        <w:rPr>
          <w:rFonts w:ascii="PT Astra Serif" w:hAnsi="PT Astra Serif" w:cs="Times New Roman"/>
          <w:sz w:val="26"/>
          <w:szCs w:val="26"/>
        </w:rPr>
        <w:t>-</w:t>
      </w:r>
      <w:r w:rsidR="006A7995" w:rsidRPr="006C0838">
        <w:rPr>
          <w:rFonts w:ascii="PT Astra Serif" w:hAnsi="PT Astra Serif" w:cs="Times New Roman"/>
          <w:sz w:val="26"/>
          <w:szCs w:val="26"/>
        </w:rPr>
        <w:t xml:space="preserve"> </w:t>
      </w:r>
      <w:r w:rsidRPr="006C0838">
        <w:rPr>
          <w:rFonts w:ascii="PT Astra Serif" w:hAnsi="PT Astra Serif" w:cs="Times New Roman"/>
          <w:sz w:val="26"/>
          <w:szCs w:val="26"/>
        </w:rPr>
        <w:t>б</w:t>
      </w:r>
      <w:r w:rsidR="00EC5678" w:rsidRPr="006C0838">
        <w:rPr>
          <w:rFonts w:ascii="PT Astra Serif" w:hAnsi="PT Astra Serif" w:cs="Times New Roman"/>
          <w:sz w:val="26"/>
          <w:szCs w:val="26"/>
        </w:rPr>
        <w:t xml:space="preserve">ольшое количество нарушений можно отметить </w:t>
      </w:r>
      <w:r w:rsidR="008054FC" w:rsidRPr="006C0838">
        <w:rPr>
          <w:rFonts w:ascii="PT Astra Serif" w:hAnsi="PT Astra Serif" w:cs="Times New Roman"/>
          <w:sz w:val="26"/>
          <w:szCs w:val="26"/>
        </w:rPr>
        <w:t xml:space="preserve">в сфере соблюдения требований </w:t>
      </w:r>
      <w:r w:rsidR="008054FC" w:rsidRPr="006C0838">
        <w:rPr>
          <w:rFonts w:ascii="PT Astra Serif" w:hAnsi="PT Astra Serif"/>
          <w:sz w:val="26"/>
          <w:szCs w:val="26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  <w:r w:rsidR="0096635C" w:rsidRPr="006C0838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96635C" w:rsidRPr="002E08BD" w:rsidRDefault="00E23F05" w:rsidP="00E23F05">
      <w:pPr>
        <w:spacing w:after="0" w:line="0" w:lineRule="atLeast"/>
        <w:jc w:val="both"/>
        <w:rPr>
          <w:rFonts w:ascii="PT Astra Serif" w:hAnsi="PT Astra Serif"/>
          <w:sz w:val="26"/>
          <w:szCs w:val="26"/>
        </w:rPr>
      </w:pPr>
      <w:r w:rsidRPr="00E77712">
        <w:rPr>
          <w:rFonts w:ascii="PT Astra Serif" w:hAnsi="PT Astra Serif"/>
          <w:color w:val="FF0000"/>
          <w:sz w:val="26"/>
          <w:szCs w:val="26"/>
        </w:rPr>
        <w:t xml:space="preserve">       </w:t>
      </w:r>
      <w:r w:rsidR="00CD3644" w:rsidRPr="00E77712">
        <w:rPr>
          <w:rFonts w:ascii="PT Astra Serif" w:hAnsi="PT Astra Serif"/>
          <w:color w:val="FF0000"/>
          <w:sz w:val="26"/>
          <w:szCs w:val="26"/>
        </w:rPr>
        <w:t xml:space="preserve">   </w:t>
      </w:r>
      <w:r w:rsidR="006776EA" w:rsidRPr="002E08BD">
        <w:rPr>
          <w:rFonts w:ascii="PT Astra Serif" w:hAnsi="PT Astra Serif"/>
          <w:sz w:val="26"/>
          <w:szCs w:val="26"/>
        </w:rPr>
        <w:t xml:space="preserve">По итогам контрольных мероприятий проверяемым органам, организациям и их должностным лицам было направлено </w:t>
      </w:r>
      <w:r w:rsidR="002E08BD" w:rsidRPr="002E08BD">
        <w:rPr>
          <w:rFonts w:ascii="PT Astra Serif" w:hAnsi="PT Astra Serif"/>
          <w:sz w:val="26"/>
          <w:szCs w:val="26"/>
        </w:rPr>
        <w:t>11</w:t>
      </w:r>
      <w:r w:rsidR="006776EA" w:rsidRPr="002E08BD">
        <w:rPr>
          <w:rFonts w:ascii="PT Astra Serif" w:hAnsi="PT Astra Serif"/>
          <w:sz w:val="26"/>
          <w:szCs w:val="26"/>
        </w:rPr>
        <w:t xml:space="preserve"> пред</w:t>
      </w:r>
      <w:r w:rsidR="00154A17" w:rsidRPr="002E08BD">
        <w:rPr>
          <w:rFonts w:ascii="PT Astra Serif" w:hAnsi="PT Astra Serif"/>
          <w:sz w:val="26"/>
          <w:szCs w:val="26"/>
        </w:rPr>
        <w:t>ставлений</w:t>
      </w:r>
      <w:r w:rsidR="006776EA" w:rsidRPr="002E08BD">
        <w:rPr>
          <w:rFonts w:ascii="PT Astra Serif" w:hAnsi="PT Astra Serif"/>
          <w:sz w:val="26"/>
          <w:szCs w:val="26"/>
        </w:rPr>
        <w:t xml:space="preserve"> </w:t>
      </w:r>
      <w:r w:rsidR="00793298" w:rsidRPr="002E08BD">
        <w:rPr>
          <w:rFonts w:ascii="PT Astra Serif" w:hAnsi="PT Astra Serif"/>
          <w:sz w:val="26"/>
          <w:szCs w:val="26"/>
        </w:rPr>
        <w:t xml:space="preserve">и предписаний </w:t>
      </w:r>
      <w:r w:rsidR="00154A17" w:rsidRPr="002E08BD">
        <w:rPr>
          <w:rFonts w:ascii="PT Astra Serif" w:hAnsi="PT Astra Serif"/>
          <w:sz w:val="26"/>
          <w:szCs w:val="26"/>
        </w:rPr>
        <w:t xml:space="preserve">с рекомендациями </w:t>
      </w:r>
      <w:r w:rsidR="00154A17" w:rsidRPr="002E08BD">
        <w:rPr>
          <w:rFonts w:ascii="PT Astra Serif" w:hAnsi="PT Astra Serif"/>
          <w:sz w:val="26"/>
          <w:szCs w:val="26"/>
        </w:rPr>
        <w:lastRenderedPageBreak/>
        <w:t xml:space="preserve">разработать план мероприятий по устранению нарушений, отмеченных контрольным мероприятием, не допускать случаев неэффективного и необоснованного использования бюджетных средств, устранить выявленные контрольным мероприятием недостатки и нарушения, принять меры дисциплинарного взыскания к лицам, допустившим установленные контрольным мероприятием нарушения. </w:t>
      </w:r>
    </w:p>
    <w:p w:rsidR="005759FF" w:rsidRPr="002E08BD" w:rsidRDefault="0096635C" w:rsidP="00E23F05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  <w:r w:rsidRPr="00E77712">
        <w:rPr>
          <w:rFonts w:ascii="PT Astra Serif" w:hAnsi="PT Astra Serif"/>
          <w:color w:val="FF0000"/>
          <w:sz w:val="26"/>
          <w:szCs w:val="26"/>
        </w:rPr>
        <w:t xml:space="preserve">          </w:t>
      </w:r>
      <w:r w:rsidR="00154A17" w:rsidRPr="002E08BD">
        <w:rPr>
          <w:rFonts w:ascii="PT Astra Serif" w:hAnsi="PT Astra Serif"/>
          <w:sz w:val="26"/>
          <w:szCs w:val="26"/>
        </w:rPr>
        <w:t xml:space="preserve">По результатам проверок устранено нарушений на сумму </w:t>
      </w:r>
      <w:r w:rsidR="002E08BD" w:rsidRPr="002E08BD">
        <w:rPr>
          <w:rFonts w:ascii="PT Astra Serif" w:hAnsi="PT Astra Serif"/>
          <w:sz w:val="26"/>
          <w:szCs w:val="26"/>
        </w:rPr>
        <w:t>4576,7</w:t>
      </w:r>
      <w:r w:rsidR="00154A17" w:rsidRPr="002E08BD">
        <w:rPr>
          <w:rFonts w:ascii="PT Astra Serif" w:hAnsi="PT Astra Serif"/>
          <w:sz w:val="26"/>
          <w:szCs w:val="26"/>
        </w:rPr>
        <w:t xml:space="preserve"> тыс. рублей, в том числе возмещено наличными денежными средствами </w:t>
      </w:r>
      <w:r w:rsidR="002E08BD" w:rsidRPr="002E08BD">
        <w:rPr>
          <w:rFonts w:ascii="PT Astra Serif" w:hAnsi="PT Astra Serif"/>
          <w:sz w:val="26"/>
          <w:szCs w:val="26"/>
        </w:rPr>
        <w:t>70,3</w:t>
      </w:r>
      <w:r w:rsidR="00154A17" w:rsidRPr="002E08BD">
        <w:rPr>
          <w:rFonts w:ascii="PT Astra Serif" w:hAnsi="PT Astra Serif"/>
          <w:sz w:val="26"/>
          <w:szCs w:val="26"/>
        </w:rPr>
        <w:t xml:space="preserve"> тыс. рублей.</w:t>
      </w:r>
      <w:r w:rsidR="00C57DC3" w:rsidRPr="002E08B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776EA" w:rsidRPr="002E08BD">
        <w:rPr>
          <w:rFonts w:ascii="PT Astra Serif" w:hAnsi="PT Astra Serif"/>
          <w:sz w:val="26"/>
          <w:szCs w:val="26"/>
        </w:rPr>
        <w:t xml:space="preserve">К дисциплинарной ответственности было привлечено </w:t>
      </w:r>
      <w:r w:rsidR="002E08BD" w:rsidRPr="002E08BD">
        <w:rPr>
          <w:rFonts w:ascii="PT Astra Serif" w:hAnsi="PT Astra Serif"/>
          <w:sz w:val="26"/>
          <w:szCs w:val="26"/>
        </w:rPr>
        <w:t>17</w:t>
      </w:r>
      <w:r w:rsidR="006776EA" w:rsidRPr="002E08BD">
        <w:rPr>
          <w:rFonts w:ascii="PT Astra Serif" w:hAnsi="PT Astra Serif"/>
          <w:sz w:val="26"/>
          <w:szCs w:val="26"/>
        </w:rPr>
        <w:t xml:space="preserve"> работник</w:t>
      </w:r>
      <w:r w:rsidR="002E08BD" w:rsidRPr="002E08BD">
        <w:rPr>
          <w:rFonts w:ascii="PT Astra Serif" w:hAnsi="PT Astra Serif"/>
          <w:sz w:val="26"/>
          <w:szCs w:val="26"/>
        </w:rPr>
        <w:t>ов</w:t>
      </w:r>
      <w:r w:rsidR="006776EA" w:rsidRPr="002E08BD">
        <w:rPr>
          <w:rFonts w:ascii="PT Astra Serif" w:hAnsi="PT Astra Serif"/>
          <w:sz w:val="26"/>
          <w:szCs w:val="26"/>
        </w:rPr>
        <w:t>, допустивших финансовые нарушения</w:t>
      </w:r>
      <w:r w:rsidR="00C57DC3" w:rsidRPr="002E08BD">
        <w:rPr>
          <w:rFonts w:ascii="PT Astra Serif" w:hAnsi="PT Astra Serif"/>
          <w:sz w:val="26"/>
          <w:szCs w:val="26"/>
        </w:rPr>
        <w:t xml:space="preserve">, в том числе </w:t>
      </w:r>
      <w:r w:rsidR="005759FF" w:rsidRPr="002E08BD">
        <w:rPr>
          <w:rFonts w:ascii="PT Astra Serif" w:hAnsi="PT Astra Serif" w:cs="Times New Roman"/>
          <w:sz w:val="26"/>
          <w:szCs w:val="26"/>
        </w:rPr>
        <w:t>замечания был</w:t>
      </w:r>
      <w:r w:rsidR="005759FF" w:rsidRPr="002E08BD">
        <w:rPr>
          <w:rFonts w:ascii="PT Astra Serif" w:hAnsi="PT Astra Serif"/>
          <w:sz w:val="26"/>
          <w:szCs w:val="26"/>
        </w:rPr>
        <w:t>и объявлены</w:t>
      </w:r>
      <w:r w:rsidR="005759FF" w:rsidRPr="002E08BD">
        <w:rPr>
          <w:rFonts w:ascii="PT Astra Serif" w:hAnsi="PT Astra Serif" w:cs="Times New Roman"/>
          <w:sz w:val="26"/>
          <w:szCs w:val="26"/>
        </w:rPr>
        <w:t xml:space="preserve"> </w:t>
      </w:r>
      <w:r w:rsidR="002E08BD" w:rsidRPr="002E08BD">
        <w:rPr>
          <w:rFonts w:ascii="PT Astra Serif" w:hAnsi="PT Astra Serif" w:cs="Times New Roman"/>
          <w:sz w:val="26"/>
          <w:szCs w:val="26"/>
        </w:rPr>
        <w:t>4-м</w:t>
      </w:r>
      <w:r w:rsidR="005759FF" w:rsidRPr="002E08BD">
        <w:rPr>
          <w:rFonts w:ascii="PT Astra Serif" w:hAnsi="PT Astra Serif"/>
          <w:sz w:val="26"/>
          <w:szCs w:val="26"/>
        </w:rPr>
        <w:t xml:space="preserve"> должностным</w:t>
      </w:r>
      <w:r w:rsidR="005759FF" w:rsidRPr="002E08BD">
        <w:rPr>
          <w:rFonts w:ascii="PT Astra Serif" w:hAnsi="PT Astra Serif" w:cs="Times New Roman"/>
          <w:sz w:val="26"/>
          <w:szCs w:val="26"/>
        </w:rPr>
        <w:t xml:space="preserve"> лиц</w:t>
      </w:r>
      <w:r w:rsidR="005759FF" w:rsidRPr="002E08BD">
        <w:rPr>
          <w:rFonts w:ascii="PT Astra Serif" w:hAnsi="PT Astra Serif"/>
          <w:sz w:val="26"/>
          <w:szCs w:val="26"/>
        </w:rPr>
        <w:t xml:space="preserve">ам, </w:t>
      </w:r>
      <w:r w:rsidR="002E08BD" w:rsidRPr="002E08BD">
        <w:rPr>
          <w:rFonts w:ascii="PT Astra Serif" w:hAnsi="PT Astra Serif"/>
          <w:sz w:val="26"/>
          <w:szCs w:val="26"/>
        </w:rPr>
        <w:t>шести</w:t>
      </w:r>
      <w:r w:rsidR="00963AF9" w:rsidRPr="002E08BD">
        <w:rPr>
          <w:rFonts w:ascii="PT Astra Serif" w:hAnsi="PT Astra Serif"/>
          <w:sz w:val="26"/>
          <w:szCs w:val="26"/>
        </w:rPr>
        <w:t xml:space="preserve"> должностн</w:t>
      </w:r>
      <w:r w:rsidR="0040720B" w:rsidRPr="002E08BD">
        <w:rPr>
          <w:rFonts w:ascii="PT Astra Serif" w:hAnsi="PT Astra Serif"/>
          <w:sz w:val="26"/>
          <w:szCs w:val="26"/>
        </w:rPr>
        <w:t>ым</w:t>
      </w:r>
      <w:r w:rsidR="00963AF9" w:rsidRPr="002E08BD">
        <w:rPr>
          <w:rFonts w:ascii="PT Astra Serif" w:hAnsi="PT Astra Serif"/>
          <w:sz w:val="26"/>
          <w:szCs w:val="26"/>
        </w:rPr>
        <w:t xml:space="preserve"> лиц</w:t>
      </w:r>
      <w:r w:rsidR="0040720B" w:rsidRPr="002E08BD">
        <w:rPr>
          <w:rFonts w:ascii="PT Astra Serif" w:hAnsi="PT Astra Serif"/>
          <w:sz w:val="26"/>
          <w:szCs w:val="26"/>
        </w:rPr>
        <w:t>ам</w:t>
      </w:r>
      <w:r w:rsidR="00963AF9" w:rsidRPr="002E08BD">
        <w:rPr>
          <w:rFonts w:ascii="PT Astra Serif" w:hAnsi="PT Astra Serif"/>
          <w:sz w:val="26"/>
          <w:szCs w:val="26"/>
        </w:rPr>
        <w:t xml:space="preserve"> объявлен выговор, </w:t>
      </w:r>
      <w:r w:rsidR="005759FF" w:rsidRPr="002E08BD">
        <w:rPr>
          <w:rFonts w:ascii="PT Astra Serif" w:hAnsi="PT Astra Serif"/>
          <w:sz w:val="26"/>
          <w:szCs w:val="26"/>
        </w:rPr>
        <w:t xml:space="preserve"> </w:t>
      </w:r>
      <w:r w:rsidR="00C57DC3" w:rsidRPr="002E08BD">
        <w:rPr>
          <w:rFonts w:ascii="PT Astra Serif" w:hAnsi="PT Astra Serif"/>
          <w:sz w:val="26"/>
          <w:szCs w:val="26"/>
        </w:rPr>
        <w:t xml:space="preserve">снижены стимулирующие выплаты в размере от </w:t>
      </w:r>
      <w:r w:rsidR="005759FF" w:rsidRPr="002E08BD">
        <w:rPr>
          <w:rFonts w:ascii="PT Astra Serif" w:hAnsi="PT Astra Serif"/>
          <w:sz w:val="26"/>
          <w:szCs w:val="26"/>
        </w:rPr>
        <w:t>1</w:t>
      </w:r>
      <w:r w:rsidR="00C57DC3" w:rsidRPr="002E08BD">
        <w:rPr>
          <w:rFonts w:ascii="PT Astra Serif" w:hAnsi="PT Astra Serif"/>
          <w:sz w:val="26"/>
          <w:szCs w:val="26"/>
        </w:rPr>
        <w:t xml:space="preserve">0 до </w:t>
      </w:r>
      <w:r w:rsidR="002E08BD" w:rsidRPr="002E08BD">
        <w:rPr>
          <w:rFonts w:ascii="PT Astra Serif" w:hAnsi="PT Astra Serif"/>
          <w:sz w:val="26"/>
          <w:szCs w:val="26"/>
        </w:rPr>
        <w:t>75</w:t>
      </w:r>
      <w:r w:rsidR="00C57DC3" w:rsidRPr="002E08BD">
        <w:rPr>
          <w:rFonts w:ascii="PT Astra Serif" w:hAnsi="PT Astra Serif"/>
          <w:sz w:val="26"/>
          <w:szCs w:val="26"/>
        </w:rPr>
        <w:t xml:space="preserve">% </w:t>
      </w:r>
      <w:r w:rsidR="002E08BD" w:rsidRPr="002E08BD">
        <w:rPr>
          <w:rFonts w:ascii="PT Astra Serif" w:hAnsi="PT Astra Serif"/>
          <w:sz w:val="26"/>
          <w:szCs w:val="26"/>
        </w:rPr>
        <w:t>4</w:t>
      </w:r>
      <w:r w:rsidR="0040720B" w:rsidRPr="002E08BD">
        <w:rPr>
          <w:rFonts w:ascii="PT Astra Serif" w:hAnsi="PT Astra Serif"/>
          <w:sz w:val="26"/>
          <w:szCs w:val="26"/>
        </w:rPr>
        <w:t>-м</w:t>
      </w:r>
      <w:r w:rsidR="00C57DC3" w:rsidRPr="002E08BD">
        <w:rPr>
          <w:rFonts w:ascii="PT Astra Serif" w:hAnsi="PT Astra Serif"/>
          <w:sz w:val="26"/>
          <w:szCs w:val="26"/>
        </w:rPr>
        <w:t xml:space="preserve"> работникам,</w:t>
      </w:r>
      <w:r w:rsidR="0040720B" w:rsidRPr="002E08BD">
        <w:rPr>
          <w:rFonts w:ascii="PT Astra Serif" w:hAnsi="PT Astra Serif"/>
          <w:sz w:val="26"/>
          <w:szCs w:val="26"/>
        </w:rPr>
        <w:t xml:space="preserve"> </w:t>
      </w:r>
      <w:r w:rsidR="008054FC" w:rsidRPr="002E08BD">
        <w:rPr>
          <w:rFonts w:ascii="PT Astra Serif" w:hAnsi="PT Astra Serif"/>
          <w:sz w:val="26"/>
          <w:szCs w:val="26"/>
        </w:rPr>
        <w:t>три</w:t>
      </w:r>
      <w:r w:rsidR="005759FF" w:rsidRPr="002E08BD">
        <w:rPr>
          <w:rFonts w:ascii="PT Astra Serif" w:hAnsi="PT Astra Serif"/>
          <w:sz w:val="26"/>
          <w:szCs w:val="26"/>
        </w:rPr>
        <w:t xml:space="preserve"> сотрудник</w:t>
      </w:r>
      <w:r w:rsidR="008054FC" w:rsidRPr="002E08BD">
        <w:rPr>
          <w:rFonts w:ascii="PT Astra Serif" w:hAnsi="PT Astra Serif"/>
          <w:sz w:val="26"/>
          <w:szCs w:val="26"/>
        </w:rPr>
        <w:t>а</w:t>
      </w:r>
      <w:r w:rsidR="005759FF" w:rsidRPr="002E08BD">
        <w:rPr>
          <w:rFonts w:ascii="PT Astra Serif" w:hAnsi="PT Astra Serif"/>
          <w:sz w:val="26"/>
          <w:szCs w:val="26"/>
        </w:rPr>
        <w:t xml:space="preserve"> привлечены </w:t>
      </w:r>
      <w:r w:rsidR="005759FF" w:rsidRPr="002E08BD">
        <w:rPr>
          <w:rFonts w:ascii="PT Astra Serif" w:hAnsi="PT Astra Serif" w:cs="Times New Roman"/>
          <w:sz w:val="26"/>
          <w:szCs w:val="26"/>
        </w:rPr>
        <w:t xml:space="preserve">к административной ответственности </w:t>
      </w:r>
      <w:r w:rsidR="00963AF9" w:rsidRPr="002E08BD">
        <w:rPr>
          <w:rFonts w:ascii="PT Astra Serif" w:hAnsi="PT Astra Serif" w:cs="Times New Roman"/>
          <w:sz w:val="26"/>
          <w:szCs w:val="26"/>
        </w:rPr>
        <w:t xml:space="preserve">с </w:t>
      </w:r>
      <w:r w:rsidR="005759FF" w:rsidRPr="002E08BD">
        <w:rPr>
          <w:rFonts w:ascii="PT Astra Serif" w:hAnsi="PT Astra Serif" w:cs="Times New Roman"/>
          <w:sz w:val="26"/>
          <w:szCs w:val="26"/>
        </w:rPr>
        <w:t>наложен</w:t>
      </w:r>
      <w:r w:rsidR="00963AF9" w:rsidRPr="002E08BD">
        <w:rPr>
          <w:rFonts w:ascii="PT Astra Serif" w:hAnsi="PT Astra Serif" w:cs="Times New Roman"/>
          <w:sz w:val="26"/>
          <w:szCs w:val="26"/>
        </w:rPr>
        <w:t>ием</w:t>
      </w:r>
      <w:r w:rsidR="005759FF" w:rsidRPr="002E08BD">
        <w:rPr>
          <w:rFonts w:ascii="PT Astra Serif" w:hAnsi="PT Astra Serif" w:cs="Times New Roman"/>
          <w:sz w:val="26"/>
          <w:szCs w:val="26"/>
        </w:rPr>
        <w:t xml:space="preserve"> штраф</w:t>
      </w:r>
      <w:r w:rsidR="00963AF9" w:rsidRPr="002E08BD">
        <w:rPr>
          <w:rFonts w:ascii="PT Astra Serif" w:hAnsi="PT Astra Serif" w:cs="Times New Roman"/>
          <w:sz w:val="26"/>
          <w:szCs w:val="26"/>
        </w:rPr>
        <w:t>ов</w:t>
      </w:r>
      <w:r w:rsidR="005759FF" w:rsidRPr="002E08BD">
        <w:rPr>
          <w:rFonts w:ascii="PT Astra Serif" w:hAnsi="PT Astra Serif" w:cs="Times New Roman"/>
          <w:sz w:val="26"/>
          <w:szCs w:val="26"/>
        </w:rPr>
        <w:t xml:space="preserve"> в размере </w:t>
      </w:r>
      <w:r w:rsidR="00963AF9" w:rsidRPr="002E08BD">
        <w:rPr>
          <w:rFonts w:ascii="PT Astra Serif" w:hAnsi="PT Astra Serif" w:cs="Times New Roman"/>
          <w:sz w:val="26"/>
          <w:szCs w:val="26"/>
        </w:rPr>
        <w:t xml:space="preserve">от </w:t>
      </w:r>
      <w:r w:rsidR="002E08BD" w:rsidRPr="002E08BD">
        <w:rPr>
          <w:rFonts w:ascii="PT Astra Serif" w:hAnsi="PT Astra Serif" w:cs="Times New Roman"/>
          <w:sz w:val="26"/>
          <w:szCs w:val="26"/>
        </w:rPr>
        <w:t xml:space="preserve">10 </w:t>
      </w:r>
      <w:r w:rsidR="00963AF9" w:rsidRPr="002E08BD">
        <w:rPr>
          <w:rFonts w:ascii="PT Astra Serif" w:hAnsi="PT Astra Serif" w:cs="Times New Roman"/>
          <w:sz w:val="26"/>
          <w:szCs w:val="26"/>
        </w:rPr>
        <w:t xml:space="preserve">000,0 рублей до </w:t>
      </w:r>
      <w:r w:rsidR="002E08BD" w:rsidRPr="002E08BD">
        <w:rPr>
          <w:rFonts w:ascii="PT Astra Serif" w:hAnsi="PT Astra Serif" w:cs="Times New Roman"/>
          <w:sz w:val="26"/>
          <w:szCs w:val="26"/>
        </w:rPr>
        <w:t>2</w:t>
      </w:r>
      <w:r w:rsidR="00963AF9" w:rsidRPr="002E08BD">
        <w:rPr>
          <w:rFonts w:ascii="PT Astra Serif" w:hAnsi="PT Astra Serif" w:cs="Times New Roman"/>
          <w:sz w:val="26"/>
          <w:szCs w:val="26"/>
        </w:rPr>
        <w:t xml:space="preserve">0 </w:t>
      </w:r>
      <w:r w:rsidR="005759FF" w:rsidRPr="002E08BD">
        <w:rPr>
          <w:rFonts w:ascii="PT Astra Serif" w:hAnsi="PT Astra Serif" w:cs="Times New Roman"/>
          <w:sz w:val="26"/>
          <w:szCs w:val="26"/>
        </w:rPr>
        <w:t>000,0 рублей.</w:t>
      </w:r>
      <w:proofErr w:type="gramEnd"/>
    </w:p>
    <w:p w:rsidR="00C57DC3" w:rsidRPr="002E08BD" w:rsidRDefault="00CD3644" w:rsidP="00210B96">
      <w:pPr>
        <w:pStyle w:val="a7"/>
        <w:jc w:val="both"/>
        <w:rPr>
          <w:rFonts w:ascii="PT Astra Serif" w:hAnsi="PT Astra Serif"/>
          <w:sz w:val="26"/>
          <w:szCs w:val="26"/>
        </w:rPr>
      </w:pPr>
      <w:r w:rsidRPr="002E08BD">
        <w:rPr>
          <w:rFonts w:ascii="PT Astra Serif" w:hAnsi="PT Astra Serif"/>
          <w:sz w:val="26"/>
          <w:szCs w:val="26"/>
        </w:rPr>
        <w:t xml:space="preserve">          </w:t>
      </w:r>
      <w:r w:rsidR="00542AC9" w:rsidRPr="002E08BD">
        <w:rPr>
          <w:rFonts w:ascii="PT Astra Serif" w:eastAsia="Times New Roman" w:hAnsi="PT Astra Serif"/>
          <w:sz w:val="26"/>
          <w:szCs w:val="26"/>
        </w:rPr>
        <w:t xml:space="preserve">Отчеты по </w:t>
      </w:r>
      <w:r w:rsidR="00542AC9" w:rsidRPr="002E08BD">
        <w:rPr>
          <w:rFonts w:ascii="PT Astra Serif" w:hAnsi="PT Astra Serif"/>
          <w:bCs/>
          <w:iCs/>
          <w:sz w:val="26"/>
          <w:szCs w:val="26"/>
        </w:rPr>
        <w:t xml:space="preserve">результатам контрольных мероприятий </w:t>
      </w:r>
      <w:r w:rsidRPr="002E08BD">
        <w:rPr>
          <w:rFonts w:ascii="PT Astra Serif" w:eastAsia="Times New Roman" w:hAnsi="PT Astra Serif"/>
          <w:sz w:val="26"/>
          <w:szCs w:val="26"/>
        </w:rPr>
        <w:t>направ</w:t>
      </w:r>
      <w:r w:rsidR="00C57DC3" w:rsidRPr="002E08BD">
        <w:rPr>
          <w:rFonts w:ascii="PT Astra Serif" w:eastAsia="Times New Roman" w:hAnsi="PT Astra Serif"/>
          <w:sz w:val="26"/>
          <w:szCs w:val="26"/>
        </w:rPr>
        <w:t>лены</w:t>
      </w:r>
      <w:r w:rsidRPr="002E08BD">
        <w:rPr>
          <w:rFonts w:ascii="PT Astra Serif" w:eastAsia="Times New Roman" w:hAnsi="PT Astra Serif"/>
          <w:sz w:val="26"/>
          <w:szCs w:val="26"/>
        </w:rPr>
        <w:t xml:space="preserve"> Главе администрации МО «Майнский район» и в районную Прокуратуру</w:t>
      </w:r>
      <w:r w:rsidR="007F1BBE">
        <w:rPr>
          <w:rFonts w:ascii="PT Astra Serif" w:eastAsia="Times New Roman" w:hAnsi="PT Astra Serif"/>
          <w:sz w:val="26"/>
          <w:szCs w:val="26"/>
        </w:rPr>
        <w:t>, а также рассмотрены на заседаниях Советов депутатов</w:t>
      </w:r>
      <w:r w:rsidRPr="002E08BD">
        <w:rPr>
          <w:rFonts w:ascii="PT Astra Serif" w:eastAsia="Times New Roman" w:hAnsi="PT Astra Serif"/>
          <w:sz w:val="26"/>
          <w:szCs w:val="26"/>
        </w:rPr>
        <w:t xml:space="preserve">. </w:t>
      </w:r>
      <w:r w:rsidR="006776EA" w:rsidRPr="002E08BD">
        <w:rPr>
          <w:rFonts w:ascii="PT Astra Serif" w:hAnsi="PT Astra Serif"/>
          <w:sz w:val="26"/>
          <w:szCs w:val="26"/>
        </w:rPr>
        <w:t xml:space="preserve">Материалы по результатам работы </w:t>
      </w:r>
      <w:r w:rsidR="00210B96" w:rsidRPr="002E08BD">
        <w:rPr>
          <w:rFonts w:ascii="PT Astra Serif" w:hAnsi="PT Astra Serif"/>
          <w:sz w:val="26"/>
          <w:szCs w:val="26"/>
        </w:rPr>
        <w:t xml:space="preserve">Контрольно-счетной комиссии </w:t>
      </w:r>
      <w:r w:rsidR="006776EA" w:rsidRPr="002E08BD">
        <w:rPr>
          <w:rFonts w:ascii="PT Astra Serif" w:hAnsi="PT Astra Serif"/>
          <w:sz w:val="26"/>
          <w:szCs w:val="26"/>
        </w:rPr>
        <w:t xml:space="preserve">размещены на официальном сайте администрации муниципального образования «Майнский район». </w:t>
      </w:r>
      <w:r w:rsidR="0005288A" w:rsidRPr="002E08BD">
        <w:rPr>
          <w:rFonts w:ascii="PT Astra Serif" w:hAnsi="PT Astra Serif"/>
          <w:sz w:val="26"/>
          <w:szCs w:val="26"/>
        </w:rPr>
        <w:t xml:space="preserve"> </w:t>
      </w:r>
    </w:p>
    <w:p w:rsidR="0005288A" w:rsidRPr="002E08BD" w:rsidRDefault="00C57DC3" w:rsidP="00CD3644">
      <w:pPr>
        <w:pStyle w:val="11"/>
        <w:spacing w:after="0" w:line="0" w:lineRule="atLeast"/>
        <w:rPr>
          <w:rFonts w:ascii="PT Astra Serif" w:hAnsi="PT Astra Serif"/>
          <w:sz w:val="26"/>
          <w:szCs w:val="26"/>
        </w:rPr>
      </w:pPr>
      <w:r w:rsidRPr="002E08BD">
        <w:rPr>
          <w:rFonts w:ascii="PT Astra Serif" w:hAnsi="PT Astra Serif"/>
          <w:sz w:val="26"/>
          <w:szCs w:val="26"/>
        </w:rPr>
        <w:t>Информация о проделанной работе ежеквартально направляется в Счетную палату Ульяновской области.</w:t>
      </w:r>
      <w:r w:rsidR="0005288A" w:rsidRPr="002E08BD">
        <w:rPr>
          <w:rFonts w:ascii="PT Astra Serif" w:hAnsi="PT Astra Serif"/>
          <w:sz w:val="26"/>
          <w:szCs w:val="26"/>
        </w:rPr>
        <w:t xml:space="preserve">         </w:t>
      </w:r>
    </w:p>
    <w:p w:rsidR="00F96A2F" w:rsidRPr="007F1BBE" w:rsidRDefault="0005288A" w:rsidP="00AD2E32">
      <w:pPr>
        <w:spacing w:after="0" w:line="0" w:lineRule="atLeast"/>
        <w:jc w:val="both"/>
        <w:rPr>
          <w:sz w:val="26"/>
          <w:szCs w:val="26"/>
        </w:rPr>
      </w:pPr>
      <w:r w:rsidRPr="00E77712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</w:t>
      </w:r>
      <w:r w:rsidR="00810AAE" w:rsidRPr="00E77712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       </w:t>
      </w:r>
      <w:r w:rsidR="003B45B7" w:rsidRPr="00ED78DC">
        <w:rPr>
          <w:rFonts w:ascii="PT Astra Serif" w:hAnsi="PT Astra Serif"/>
          <w:sz w:val="26"/>
          <w:szCs w:val="26"/>
        </w:rPr>
        <w:t>В 202</w:t>
      </w:r>
      <w:r w:rsidR="00ED78DC" w:rsidRPr="00ED78DC">
        <w:rPr>
          <w:rFonts w:ascii="PT Astra Serif" w:hAnsi="PT Astra Serif"/>
          <w:sz w:val="26"/>
          <w:szCs w:val="26"/>
        </w:rPr>
        <w:t>1</w:t>
      </w:r>
      <w:r w:rsidR="003B45B7" w:rsidRPr="00ED78DC">
        <w:rPr>
          <w:rFonts w:ascii="PT Astra Serif" w:hAnsi="PT Astra Serif"/>
          <w:sz w:val="26"/>
          <w:szCs w:val="26"/>
        </w:rPr>
        <w:t xml:space="preserve"> году приоритетом деятельности </w:t>
      </w:r>
      <w:r w:rsidR="000A2CB4" w:rsidRPr="00ED78DC">
        <w:rPr>
          <w:rFonts w:ascii="PT Astra Serif" w:hAnsi="PT Astra Serif"/>
          <w:sz w:val="26"/>
          <w:szCs w:val="26"/>
        </w:rPr>
        <w:t>Контрольно-счетной комиссии</w:t>
      </w:r>
      <w:r w:rsidR="003B45B7" w:rsidRPr="00ED78DC">
        <w:rPr>
          <w:rFonts w:ascii="PT Astra Serif" w:hAnsi="PT Astra Serif"/>
          <w:sz w:val="26"/>
          <w:szCs w:val="26"/>
        </w:rPr>
        <w:t xml:space="preserve"> станет контроль бюджетных средств, направленных на реализацию национальных и региональных проектов.</w:t>
      </w:r>
      <w:r w:rsidR="003B45B7" w:rsidRPr="002E08BD">
        <w:rPr>
          <w:color w:val="7030A0"/>
        </w:rPr>
        <w:t xml:space="preserve"> </w:t>
      </w:r>
      <w:r w:rsidR="00ED78DC" w:rsidRPr="00ED78DC">
        <w:rPr>
          <w:rFonts w:ascii="PT Astra Serif" w:hAnsi="PT Astra Serif"/>
          <w:sz w:val="26"/>
          <w:szCs w:val="26"/>
        </w:rPr>
        <w:t>Контрольно-счетной комиссии</w:t>
      </w:r>
      <w:r w:rsidR="003B45B7" w:rsidRPr="002E08BD">
        <w:rPr>
          <w:color w:val="7030A0"/>
        </w:rPr>
        <w:t xml:space="preserve"> </w:t>
      </w:r>
      <w:r w:rsidR="003B45B7" w:rsidRPr="00ED78DC">
        <w:rPr>
          <w:rFonts w:ascii="PT Astra Serif" w:hAnsi="PT Astra Serif"/>
          <w:sz w:val="26"/>
          <w:szCs w:val="26"/>
        </w:rPr>
        <w:t xml:space="preserve">продолжит деятельность по </w:t>
      </w:r>
      <w:r w:rsidR="003B45B7" w:rsidRPr="007F1BBE">
        <w:rPr>
          <w:rFonts w:ascii="PT Astra Serif" w:hAnsi="PT Astra Serif"/>
          <w:sz w:val="26"/>
          <w:szCs w:val="26"/>
        </w:rPr>
        <w:t xml:space="preserve">обеспечению </w:t>
      </w:r>
      <w:proofErr w:type="gramStart"/>
      <w:r w:rsidR="003B45B7" w:rsidRPr="007F1BBE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3B45B7" w:rsidRPr="007F1BBE">
        <w:rPr>
          <w:rFonts w:ascii="PT Astra Serif" w:hAnsi="PT Astra Serif"/>
          <w:sz w:val="26"/>
          <w:szCs w:val="26"/>
        </w:rPr>
        <w:t xml:space="preserve"> </w:t>
      </w:r>
      <w:r w:rsidR="00ED78DC" w:rsidRPr="007F1BBE">
        <w:rPr>
          <w:rFonts w:ascii="PT Astra Serif" w:hAnsi="PT Astra Serif"/>
          <w:sz w:val="26"/>
          <w:szCs w:val="26"/>
        </w:rPr>
        <w:t>муниципальным</w:t>
      </w:r>
      <w:r w:rsidR="003B45B7" w:rsidRPr="007F1BBE">
        <w:rPr>
          <w:rFonts w:ascii="PT Astra Serif" w:hAnsi="PT Astra Serif"/>
          <w:sz w:val="26"/>
          <w:szCs w:val="26"/>
        </w:rPr>
        <w:t xml:space="preserve"> имуществом, исполнением </w:t>
      </w:r>
      <w:r w:rsidR="00ED78DC" w:rsidRPr="007F1BBE">
        <w:rPr>
          <w:rFonts w:ascii="PT Astra Serif" w:hAnsi="PT Astra Serif"/>
          <w:sz w:val="26"/>
          <w:szCs w:val="26"/>
        </w:rPr>
        <w:t>районного</w:t>
      </w:r>
      <w:r w:rsidR="003B45B7" w:rsidRPr="007F1BBE">
        <w:rPr>
          <w:rFonts w:ascii="PT Astra Serif" w:hAnsi="PT Astra Serif"/>
          <w:sz w:val="26"/>
          <w:szCs w:val="26"/>
        </w:rPr>
        <w:t xml:space="preserve"> бюджета </w:t>
      </w:r>
      <w:r w:rsidR="00ED78DC" w:rsidRPr="007F1BBE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="00ED78DC" w:rsidRPr="007F1BBE">
        <w:rPr>
          <w:rFonts w:ascii="PT Astra Serif" w:hAnsi="PT Astra Serif"/>
          <w:sz w:val="26"/>
          <w:szCs w:val="26"/>
        </w:rPr>
        <w:t>Майнский</w:t>
      </w:r>
      <w:proofErr w:type="spellEnd"/>
      <w:r w:rsidR="00ED78DC" w:rsidRPr="007F1BBE">
        <w:rPr>
          <w:rFonts w:ascii="PT Astra Serif" w:hAnsi="PT Astra Serif"/>
          <w:sz w:val="26"/>
          <w:szCs w:val="26"/>
        </w:rPr>
        <w:t xml:space="preserve"> район» и бюджетов городских и сельских поселений, а также </w:t>
      </w:r>
      <w:r w:rsidR="003B45B7" w:rsidRPr="007F1BBE">
        <w:rPr>
          <w:rFonts w:ascii="PT Astra Serif" w:hAnsi="PT Astra Serif"/>
          <w:sz w:val="26"/>
          <w:szCs w:val="26"/>
        </w:rPr>
        <w:t>за расходами главных администраторов бюджетных средств.</w:t>
      </w:r>
      <w:r w:rsidR="003B45B7" w:rsidRPr="007F1BBE">
        <w:rPr>
          <w:sz w:val="26"/>
          <w:szCs w:val="26"/>
        </w:rPr>
        <w:t xml:space="preserve"> </w:t>
      </w:r>
      <w:r w:rsidR="00F96A2F" w:rsidRPr="007F1BBE">
        <w:rPr>
          <w:sz w:val="26"/>
          <w:szCs w:val="26"/>
        </w:rPr>
        <w:t xml:space="preserve">  </w:t>
      </w:r>
    </w:p>
    <w:p w:rsidR="00445983" w:rsidRPr="007F1BBE" w:rsidRDefault="00F96A2F" w:rsidP="00AD2E32">
      <w:pPr>
        <w:spacing w:after="0" w:line="0" w:lineRule="atLeast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F1BBE">
        <w:rPr>
          <w:sz w:val="26"/>
          <w:szCs w:val="26"/>
        </w:rPr>
        <w:t xml:space="preserve">        </w:t>
      </w:r>
      <w:r w:rsidR="003B45B7" w:rsidRPr="007F1BBE">
        <w:rPr>
          <w:rFonts w:ascii="PT Astra Serif" w:hAnsi="PT Astra Serif"/>
          <w:sz w:val="26"/>
          <w:szCs w:val="26"/>
        </w:rPr>
        <w:t>Запланирован</w:t>
      </w:r>
      <w:r w:rsidRPr="007F1BBE">
        <w:rPr>
          <w:rFonts w:ascii="PT Astra Serif" w:hAnsi="PT Astra Serif"/>
          <w:sz w:val="26"/>
          <w:szCs w:val="26"/>
        </w:rPr>
        <w:t>ы</w:t>
      </w:r>
      <w:r w:rsidR="003B45B7" w:rsidRPr="007F1BBE">
        <w:rPr>
          <w:rFonts w:ascii="PT Astra Serif" w:hAnsi="PT Astra Serif"/>
          <w:sz w:val="26"/>
          <w:szCs w:val="26"/>
        </w:rPr>
        <w:t xml:space="preserve"> контрольн</w:t>
      </w:r>
      <w:r w:rsidRPr="007F1BBE">
        <w:rPr>
          <w:rFonts w:ascii="PT Astra Serif" w:hAnsi="PT Astra Serif"/>
          <w:sz w:val="26"/>
          <w:szCs w:val="26"/>
        </w:rPr>
        <w:t>ые</w:t>
      </w:r>
      <w:r w:rsidR="003B45B7" w:rsidRPr="007F1BBE">
        <w:rPr>
          <w:rFonts w:ascii="PT Astra Serif" w:hAnsi="PT Astra Serif"/>
          <w:sz w:val="26"/>
          <w:szCs w:val="26"/>
        </w:rPr>
        <w:t xml:space="preserve"> мероприяти</w:t>
      </w:r>
      <w:r w:rsidRPr="007F1BBE">
        <w:rPr>
          <w:rFonts w:ascii="PT Astra Serif" w:hAnsi="PT Astra Serif"/>
          <w:sz w:val="26"/>
          <w:szCs w:val="26"/>
        </w:rPr>
        <w:t>я</w:t>
      </w:r>
      <w:r w:rsidR="003B45B7" w:rsidRPr="007F1BBE">
        <w:rPr>
          <w:rFonts w:ascii="PT Astra Serif" w:hAnsi="PT Astra Serif"/>
          <w:sz w:val="26"/>
          <w:szCs w:val="26"/>
        </w:rPr>
        <w:t xml:space="preserve"> по проверке</w:t>
      </w:r>
      <w:r w:rsidR="003B45B7" w:rsidRPr="007F1BBE">
        <w:rPr>
          <w:sz w:val="26"/>
          <w:szCs w:val="26"/>
        </w:rPr>
        <w:t xml:space="preserve"> </w:t>
      </w:r>
      <w:r w:rsidRPr="007F1BBE">
        <w:rPr>
          <w:rFonts w:ascii="PT Astra Serif" w:eastAsia="Times New Roman" w:hAnsi="PT Astra Serif"/>
          <w:sz w:val="26"/>
          <w:szCs w:val="26"/>
        </w:rPr>
        <w:t xml:space="preserve">целевого и эффективного использования бюджетных средств направленных на реализацию национального проекта «Образование» проект «Современная школа» и национального проекта «Культура», а также  </w:t>
      </w:r>
      <w:r w:rsidRPr="007F1BBE">
        <w:rPr>
          <w:rFonts w:ascii="PT Astra Serif" w:hAnsi="PT Astra Serif"/>
          <w:sz w:val="26"/>
          <w:szCs w:val="26"/>
        </w:rPr>
        <w:t xml:space="preserve"> направленных на реализацию </w:t>
      </w:r>
      <w:r w:rsidRPr="007F1BBE">
        <w:rPr>
          <w:rFonts w:ascii="PT Astra Serif" w:eastAsia="Times New Roman" w:hAnsi="PT Astra Serif"/>
          <w:sz w:val="26"/>
          <w:szCs w:val="26"/>
        </w:rPr>
        <w:t>мероприятий по муниципальной программе «Развитие информационного общества, использования информационных и коммуникационных технологий в муниципальном образовании «</w:t>
      </w:r>
      <w:proofErr w:type="spellStart"/>
      <w:r w:rsidRPr="007F1BBE">
        <w:rPr>
          <w:rFonts w:ascii="PT Astra Serif" w:eastAsia="Times New Roman" w:hAnsi="PT Astra Serif"/>
          <w:sz w:val="26"/>
          <w:szCs w:val="26"/>
        </w:rPr>
        <w:t>Майнский</w:t>
      </w:r>
      <w:proofErr w:type="spellEnd"/>
      <w:r w:rsidRPr="007F1BBE">
        <w:rPr>
          <w:rFonts w:ascii="PT Astra Serif" w:eastAsia="Times New Roman" w:hAnsi="PT Astra Serif"/>
          <w:sz w:val="26"/>
          <w:szCs w:val="26"/>
        </w:rPr>
        <w:t xml:space="preserve"> район»»</w:t>
      </w:r>
      <w:r w:rsidRPr="007F1BBE">
        <w:rPr>
          <w:rFonts w:ascii="PT Astra Serif" w:hAnsi="PT Astra Serif"/>
          <w:sz w:val="26"/>
          <w:szCs w:val="26"/>
        </w:rPr>
        <w:t>.</w:t>
      </w:r>
      <w:r w:rsidR="003B45B7" w:rsidRPr="007F1BBE">
        <w:rPr>
          <w:rFonts w:ascii="PT Astra Serif" w:hAnsi="PT Astra Serif"/>
          <w:sz w:val="26"/>
          <w:szCs w:val="26"/>
        </w:rPr>
        <w:t xml:space="preserve"> </w:t>
      </w:r>
      <w:r w:rsidR="00FD5230">
        <w:rPr>
          <w:rFonts w:ascii="PT Astra Serif" w:hAnsi="PT Astra Serif"/>
          <w:sz w:val="26"/>
          <w:szCs w:val="26"/>
        </w:rPr>
        <w:t xml:space="preserve">В рамках исполнения </w:t>
      </w:r>
      <w:r w:rsidR="00FD5230" w:rsidRPr="00FD5230">
        <w:rPr>
          <w:rFonts w:ascii="PT Astra Serif" w:hAnsi="PT Astra Serif"/>
          <w:sz w:val="26"/>
          <w:szCs w:val="26"/>
        </w:rPr>
        <w:t>заключенных соглашений с поселениями района з</w:t>
      </w:r>
      <w:r w:rsidR="003B45B7" w:rsidRPr="00FD5230">
        <w:rPr>
          <w:rFonts w:ascii="PT Astra Serif" w:hAnsi="PT Astra Serif"/>
          <w:sz w:val="26"/>
          <w:szCs w:val="26"/>
        </w:rPr>
        <w:t>апланированы проверки использования бюджетных средств</w:t>
      </w:r>
      <w:r w:rsidRPr="00FD5230">
        <w:rPr>
          <w:rFonts w:ascii="PT Astra Serif" w:hAnsi="PT Astra Serif"/>
          <w:sz w:val="26"/>
          <w:szCs w:val="26"/>
        </w:rPr>
        <w:t xml:space="preserve"> в МУ «</w:t>
      </w:r>
      <w:r w:rsidRPr="00FD5230">
        <w:rPr>
          <w:rFonts w:ascii="PT Astra Serif" w:eastAsia="Times New Roman" w:hAnsi="PT Astra Serif"/>
          <w:sz w:val="26"/>
          <w:szCs w:val="26"/>
        </w:rPr>
        <w:t>Администрация муниципального образования «</w:t>
      </w:r>
      <w:proofErr w:type="spellStart"/>
      <w:r w:rsidRPr="00FD5230">
        <w:rPr>
          <w:rFonts w:ascii="PT Astra Serif" w:eastAsia="Times New Roman" w:hAnsi="PT Astra Serif"/>
          <w:sz w:val="26"/>
          <w:szCs w:val="26"/>
        </w:rPr>
        <w:t>Игнатовское</w:t>
      </w:r>
      <w:proofErr w:type="spellEnd"/>
      <w:r w:rsidRPr="00FD5230">
        <w:rPr>
          <w:rFonts w:ascii="PT Astra Serif" w:eastAsia="Times New Roman" w:hAnsi="PT Astra Serif"/>
          <w:sz w:val="26"/>
          <w:szCs w:val="26"/>
        </w:rPr>
        <w:t xml:space="preserve"> городское  поселение» и МУ «</w:t>
      </w:r>
      <w:proofErr w:type="spellStart"/>
      <w:r w:rsidRPr="007F1BBE">
        <w:rPr>
          <w:rFonts w:ascii="PT Astra Serif" w:eastAsia="Times New Roman" w:hAnsi="PT Astra Serif"/>
          <w:sz w:val="26"/>
          <w:szCs w:val="26"/>
        </w:rPr>
        <w:t>Анненковское</w:t>
      </w:r>
      <w:proofErr w:type="spellEnd"/>
      <w:r w:rsidRPr="007F1BBE">
        <w:rPr>
          <w:rFonts w:ascii="PT Astra Serif" w:eastAsia="Times New Roman" w:hAnsi="PT Astra Serif"/>
          <w:sz w:val="26"/>
          <w:szCs w:val="26"/>
        </w:rPr>
        <w:t xml:space="preserve"> сельское поселение».</w:t>
      </w:r>
      <w:r w:rsidR="003B45B7" w:rsidRPr="007F1BBE">
        <w:rPr>
          <w:rFonts w:ascii="PT Astra Serif" w:hAnsi="PT Astra Serif"/>
          <w:sz w:val="26"/>
          <w:szCs w:val="26"/>
        </w:rPr>
        <w:t xml:space="preserve"> В план включены проверки </w:t>
      </w:r>
      <w:r w:rsidR="007F1BBE" w:rsidRPr="007F1BBE">
        <w:rPr>
          <w:rFonts w:ascii="PT Astra Serif" w:eastAsia="Times New Roman" w:hAnsi="PT Astra Serif"/>
          <w:sz w:val="26"/>
          <w:szCs w:val="26"/>
        </w:rPr>
        <w:t xml:space="preserve">целевого и эффективного использования бюджетных средств и оказания услуг в автономной некоммерческой организации «Центр развития предпринимательства </w:t>
      </w:r>
      <w:proofErr w:type="spellStart"/>
      <w:r w:rsidR="007F1BBE" w:rsidRPr="007F1BBE">
        <w:rPr>
          <w:rFonts w:ascii="PT Astra Serif" w:eastAsia="Times New Roman" w:hAnsi="PT Astra Serif"/>
          <w:sz w:val="26"/>
          <w:szCs w:val="26"/>
        </w:rPr>
        <w:t>Майнского</w:t>
      </w:r>
      <w:proofErr w:type="spellEnd"/>
      <w:r w:rsidR="007F1BBE" w:rsidRPr="007F1BBE">
        <w:rPr>
          <w:rFonts w:ascii="PT Astra Serif" w:eastAsia="Times New Roman" w:hAnsi="PT Astra Serif"/>
          <w:sz w:val="26"/>
          <w:szCs w:val="26"/>
        </w:rPr>
        <w:t xml:space="preserve"> района Ульяновской области»</w:t>
      </w:r>
      <w:r w:rsidR="007F1BBE" w:rsidRPr="007F1BBE">
        <w:rPr>
          <w:rFonts w:ascii="PT Astra Serif" w:hAnsi="PT Astra Serif"/>
          <w:sz w:val="26"/>
          <w:szCs w:val="26"/>
        </w:rPr>
        <w:t xml:space="preserve">, </w:t>
      </w:r>
      <w:r w:rsidR="007F1BBE" w:rsidRPr="007F1BBE">
        <w:rPr>
          <w:rFonts w:ascii="PT Astra Serif" w:eastAsia="Times New Roman" w:hAnsi="PT Astra Serif"/>
          <w:sz w:val="26"/>
          <w:szCs w:val="26"/>
        </w:rPr>
        <w:t>в муниципальном учреждении «Управление образования администрации муниципального образования «</w:t>
      </w:r>
      <w:proofErr w:type="spellStart"/>
      <w:r w:rsidR="007F1BBE" w:rsidRPr="007F1BBE">
        <w:rPr>
          <w:rFonts w:ascii="PT Astra Serif" w:eastAsia="Times New Roman" w:hAnsi="PT Astra Serif"/>
          <w:sz w:val="26"/>
          <w:szCs w:val="26"/>
        </w:rPr>
        <w:t>Майнский</w:t>
      </w:r>
      <w:proofErr w:type="spellEnd"/>
      <w:r w:rsidR="007F1BBE" w:rsidRPr="007F1BBE">
        <w:rPr>
          <w:rFonts w:ascii="PT Astra Serif" w:eastAsia="Times New Roman" w:hAnsi="PT Astra Serif"/>
          <w:sz w:val="26"/>
          <w:szCs w:val="26"/>
        </w:rPr>
        <w:t xml:space="preserve"> район» и</w:t>
      </w:r>
      <w:r w:rsidR="007F1BBE" w:rsidRPr="007F1BBE">
        <w:rPr>
          <w:rFonts w:ascii="PT Astra Serif" w:hAnsi="PT Astra Serif"/>
          <w:sz w:val="26"/>
          <w:szCs w:val="26"/>
        </w:rPr>
        <w:t xml:space="preserve"> </w:t>
      </w:r>
      <w:r w:rsidR="007F1BBE" w:rsidRPr="007F1BBE">
        <w:rPr>
          <w:rFonts w:ascii="PT Astra Serif" w:eastAsia="Times New Roman" w:hAnsi="PT Astra Serif"/>
          <w:sz w:val="26"/>
          <w:szCs w:val="26"/>
        </w:rPr>
        <w:t>муниципальном бюджетном учреждении «Централизованная бухгалтерия учреждений образования МО «</w:t>
      </w:r>
      <w:proofErr w:type="spellStart"/>
      <w:r w:rsidR="007F1BBE" w:rsidRPr="007F1BBE">
        <w:rPr>
          <w:rFonts w:ascii="PT Astra Serif" w:eastAsia="Times New Roman" w:hAnsi="PT Astra Serif"/>
          <w:sz w:val="26"/>
          <w:szCs w:val="26"/>
        </w:rPr>
        <w:t>Майнский</w:t>
      </w:r>
      <w:proofErr w:type="spellEnd"/>
      <w:r w:rsidR="007F1BBE" w:rsidRPr="007F1BBE">
        <w:rPr>
          <w:rFonts w:ascii="PT Astra Serif" w:eastAsia="Times New Roman" w:hAnsi="PT Astra Serif"/>
          <w:sz w:val="26"/>
          <w:szCs w:val="26"/>
        </w:rPr>
        <w:t xml:space="preserve"> район» Ульяновской области». Без внимания не останутся детские сады и школы. Более подробно с планом работы Контрольно-счетной комиссии и вносимыми в него изменениями </w:t>
      </w:r>
      <w:r w:rsidR="007F1BBE">
        <w:rPr>
          <w:rFonts w:ascii="PT Astra Serif" w:eastAsia="Times New Roman" w:hAnsi="PT Astra Serif"/>
          <w:sz w:val="26"/>
          <w:szCs w:val="26"/>
        </w:rPr>
        <w:t xml:space="preserve">можно ознакомиться на </w:t>
      </w:r>
      <w:r w:rsidR="00851473" w:rsidRPr="007F1BBE">
        <w:rPr>
          <w:rFonts w:ascii="PT Astra Serif" w:eastAsia="Times New Roman" w:hAnsi="PT Astra Serif" w:cs="Times New Roman"/>
          <w:sz w:val="26"/>
          <w:szCs w:val="26"/>
        </w:rPr>
        <w:t xml:space="preserve">официальном сайте </w:t>
      </w:r>
      <w:r w:rsidR="001C1476" w:rsidRPr="007F1BBE">
        <w:rPr>
          <w:rFonts w:ascii="PT Astra Serif" w:eastAsia="Times New Roman" w:hAnsi="PT Astra Serif" w:cs="Times New Roman"/>
          <w:sz w:val="26"/>
          <w:szCs w:val="26"/>
        </w:rPr>
        <w:t>а</w:t>
      </w:r>
      <w:r w:rsidR="00851473" w:rsidRPr="007F1BBE">
        <w:rPr>
          <w:rFonts w:ascii="PT Astra Serif" w:eastAsia="Times New Roman" w:hAnsi="PT Astra Serif" w:cs="Times New Roman"/>
          <w:sz w:val="26"/>
          <w:szCs w:val="26"/>
        </w:rPr>
        <w:t>дминистрации МО «</w:t>
      </w:r>
      <w:proofErr w:type="spellStart"/>
      <w:r w:rsidR="00851473" w:rsidRPr="007F1BBE">
        <w:rPr>
          <w:rFonts w:ascii="PT Astra Serif" w:eastAsia="Times New Roman" w:hAnsi="PT Astra Serif" w:cs="Times New Roman"/>
          <w:sz w:val="26"/>
          <w:szCs w:val="26"/>
        </w:rPr>
        <w:t>Майнский</w:t>
      </w:r>
      <w:proofErr w:type="spellEnd"/>
      <w:r w:rsidR="00851473" w:rsidRPr="007F1BBE">
        <w:rPr>
          <w:rFonts w:ascii="PT Astra Serif" w:eastAsia="Times New Roman" w:hAnsi="PT Astra Serif" w:cs="Times New Roman"/>
          <w:sz w:val="26"/>
          <w:szCs w:val="26"/>
        </w:rPr>
        <w:t xml:space="preserve"> район».</w:t>
      </w:r>
    </w:p>
    <w:p w:rsidR="00851473" w:rsidRPr="007F1BBE" w:rsidRDefault="00851473" w:rsidP="00CD3644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</w:p>
    <w:p w:rsidR="001D39D3" w:rsidRPr="007F1BBE" w:rsidRDefault="001D39D3" w:rsidP="00CD3644">
      <w:pPr>
        <w:spacing w:after="0" w:line="0" w:lineRule="atLeast"/>
        <w:jc w:val="both"/>
        <w:rPr>
          <w:rFonts w:ascii="PT Astra Serif" w:hAnsi="PT Astra Serif" w:cs="Times New Roman"/>
          <w:sz w:val="26"/>
          <w:szCs w:val="26"/>
        </w:rPr>
      </w:pPr>
    </w:p>
    <w:p w:rsidR="00870F1C" w:rsidRPr="00AD66BF" w:rsidRDefault="00870F1C" w:rsidP="00E23586">
      <w:pPr>
        <w:spacing w:after="0" w:line="0" w:lineRule="atLeast"/>
        <w:rPr>
          <w:rFonts w:ascii="PT Astra Serif" w:hAnsi="PT Astra Serif" w:cs="Times New Roman"/>
          <w:sz w:val="26"/>
          <w:szCs w:val="26"/>
        </w:rPr>
      </w:pPr>
      <w:r w:rsidRPr="00AD66BF">
        <w:rPr>
          <w:rFonts w:ascii="PT Astra Serif" w:hAnsi="PT Astra Serif" w:cs="Times New Roman"/>
          <w:sz w:val="26"/>
          <w:szCs w:val="26"/>
        </w:rPr>
        <w:t xml:space="preserve">Председатель </w:t>
      </w:r>
      <w:proofErr w:type="gramStart"/>
      <w:r w:rsidRPr="00AD66BF">
        <w:rPr>
          <w:rFonts w:ascii="PT Astra Serif" w:hAnsi="PT Astra Serif" w:cs="Times New Roman"/>
          <w:sz w:val="26"/>
          <w:szCs w:val="26"/>
        </w:rPr>
        <w:t>контрольно-счетной</w:t>
      </w:r>
      <w:proofErr w:type="gramEnd"/>
    </w:p>
    <w:p w:rsidR="00870F1C" w:rsidRPr="00AD66BF" w:rsidRDefault="00845BFF" w:rsidP="00E23586">
      <w:pPr>
        <w:spacing w:after="0" w:line="0" w:lineRule="atLeast"/>
        <w:rPr>
          <w:rFonts w:ascii="PT Astra Serif" w:hAnsi="PT Astra Serif" w:cs="Times New Roman"/>
          <w:sz w:val="26"/>
          <w:szCs w:val="26"/>
        </w:rPr>
      </w:pPr>
      <w:r w:rsidRPr="00AD66BF">
        <w:rPr>
          <w:rFonts w:ascii="PT Astra Serif" w:hAnsi="PT Astra Serif" w:cs="Times New Roman"/>
          <w:sz w:val="26"/>
          <w:szCs w:val="26"/>
        </w:rPr>
        <w:t>к</w:t>
      </w:r>
      <w:r w:rsidR="00870F1C" w:rsidRPr="00AD66BF">
        <w:rPr>
          <w:rFonts w:ascii="PT Astra Serif" w:hAnsi="PT Astra Serif" w:cs="Times New Roman"/>
          <w:sz w:val="26"/>
          <w:szCs w:val="26"/>
        </w:rPr>
        <w:t>омиссии Совета депутатов</w:t>
      </w:r>
    </w:p>
    <w:p w:rsidR="00445983" w:rsidRPr="00AD66BF" w:rsidRDefault="00870F1C" w:rsidP="00194E07">
      <w:pPr>
        <w:spacing w:after="0" w:line="0" w:lineRule="atLeast"/>
        <w:rPr>
          <w:rFonts w:ascii="PT Astra Serif" w:hAnsi="PT Astra Serif" w:cs="Times New Roman"/>
          <w:sz w:val="26"/>
          <w:szCs w:val="26"/>
        </w:rPr>
      </w:pPr>
      <w:r w:rsidRPr="00AD66BF">
        <w:rPr>
          <w:rFonts w:ascii="PT Astra Serif" w:hAnsi="PT Astra Serif" w:cs="Times New Roman"/>
          <w:sz w:val="26"/>
          <w:szCs w:val="26"/>
        </w:rPr>
        <w:t xml:space="preserve">МО «Майнский район»                                             </w:t>
      </w:r>
      <w:r w:rsidR="00845BFF" w:rsidRPr="00AD66BF">
        <w:rPr>
          <w:rFonts w:ascii="PT Astra Serif" w:hAnsi="PT Astra Serif" w:cs="Times New Roman"/>
          <w:sz w:val="26"/>
          <w:szCs w:val="26"/>
        </w:rPr>
        <w:t xml:space="preserve">      </w:t>
      </w:r>
      <w:r w:rsidRPr="00AD66BF">
        <w:rPr>
          <w:rFonts w:ascii="PT Astra Serif" w:hAnsi="PT Astra Serif" w:cs="Times New Roman"/>
          <w:sz w:val="26"/>
          <w:szCs w:val="26"/>
        </w:rPr>
        <w:t xml:space="preserve">     </w:t>
      </w:r>
      <w:r w:rsidR="00845BFF" w:rsidRPr="00AD66BF">
        <w:rPr>
          <w:rFonts w:ascii="PT Astra Serif" w:hAnsi="PT Astra Serif" w:cs="Times New Roman"/>
          <w:sz w:val="26"/>
          <w:szCs w:val="26"/>
        </w:rPr>
        <w:t xml:space="preserve">   </w:t>
      </w:r>
      <w:r w:rsidRPr="00AD66BF">
        <w:rPr>
          <w:rFonts w:ascii="PT Astra Serif" w:hAnsi="PT Astra Serif" w:cs="Times New Roman"/>
          <w:sz w:val="26"/>
          <w:szCs w:val="26"/>
        </w:rPr>
        <w:t xml:space="preserve">         Рыжова О.В.</w:t>
      </w:r>
    </w:p>
    <w:sectPr w:rsidR="00445983" w:rsidRPr="00AD66BF" w:rsidSect="00194E0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B90E7A"/>
    <w:multiLevelType w:val="hybridMultilevel"/>
    <w:tmpl w:val="E2DC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5D6D"/>
    <w:multiLevelType w:val="hybridMultilevel"/>
    <w:tmpl w:val="08B42D90"/>
    <w:lvl w:ilvl="0" w:tplc="185497B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9C"/>
    <w:rsid w:val="00000245"/>
    <w:rsid w:val="0002660A"/>
    <w:rsid w:val="00030B12"/>
    <w:rsid w:val="0003686E"/>
    <w:rsid w:val="00043186"/>
    <w:rsid w:val="0005288A"/>
    <w:rsid w:val="00057C46"/>
    <w:rsid w:val="0006481D"/>
    <w:rsid w:val="0007248E"/>
    <w:rsid w:val="00076007"/>
    <w:rsid w:val="000A2CB4"/>
    <w:rsid w:val="000B3566"/>
    <w:rsid w:val="000D29CF"/>
    <w:rsid w:val="000D7350"/>
    <w:rsid w:val="000E3F87"/>
    <w:rsid w:val="000F2283"/>
    <w:rsid w:val="000F3EA5"/>
    <w:rsid w:val="00100B93"/>
    <w:rsid w:val="00102A7D"/>
    <w:rsid w:val="001065CB"/>
    <w:rsid w:val="00106F0A"/>
    <w:rsid w:val="001268A3"/>
    <w:rsid w:val="00130535"/>
    <w:rsid w:val="00135784"/>
    <w:rsid w:val="001378E6"/>
    <w:rsid w:val="00145008"/>
    <w:rsid w:val="00152CD3"/>
    <w:rsid w:val="00154A17"/>
    <w:rsid w:val="00154B9E"/>
    <w:rsid w:val="00165EDC"/>
    <w:rsid w:val="00167E0D"/>
    <w:rsid w:val="00173676"/>
    <w:rsid w:val="00173C9F"/>
    <w:rsid w:val="001811A5"/>
    <w:rsid w:val="00181D3A"/>
    <w:rsid w:val="001923C5"/>
    <w:rsid w:val="00194E07"/>
    <w:rsid w:val="001A102A"/>
    <w:rsid w:val="001A3B87"/>
    <w:rsid w:val="001A61FF"/>
    <w:rsid w:val="001A7F53"/>
    <w:rsid w:val="001B578A"/>
    <w:rsid w:val="001C1476"/>
    <w:rsid w:val="001D39D3"/>
    <w:rsid w:val="001D6603"/>
    <w:rsid w:val="001D6BFD"/>
    <w:rsid w:val="001E0744"/>
    <w:rsid w:val="001F3EB0"/>
    <w:rsid w:val="0020121B"/>
    <w:rsid w:val="00210B96"/>
    <w:rsid w:val="002138FC"/>
    <w:rsid w:val="00215587"/>
    <w:rsid w:val="00224EF8"/>
    <w:rsid w:val="00225D2D"/>
    <w:rsid w:val="00251683"/>
    <w:rsid w:val="00282AD0"/>
    <w:rsid w:val="00284074"/>
    <w:rsid w:val="00296DF9"/>
    <w:rsid w:val="002A7AE4"/>
    <w:rsid w:val="002B444F"/>
    <w:rsid w:val="002B4F90"/>
    <w:rsid w:val="002B51AE"/>
    <w:rsid w:val="002B713E"/>
    <w:rsid w:val="002B75D6"/>
    <w:rsid w:val="002C412A"/>
    <w:rsid w:val="002E08BD"/>
    <w:rsid w:val="002E54A9"/>
    <w:rsid w:val="002F0D7A"/>
    <w:rsid w:val="002F6251"/>
    <w:rsid w:val="00306610"/>
    <w:rsid w:val="00317F65"/>
    <w:rsid w:val="003644CE"/>
    <w:rsid w:val="00371124"/>
    <w:rsid w:val="00377B3E"/>
    <w:rsid w:val="00381184"/>
    <w:rsid w:val="00384D47"/>
    <w:rsid w:val="003905B0"/>
    <w:rsid w:val="00391A80"/>
    <w:rsid w:val="003A1E21"/>
    <w:rsid w:val="003B45B7"/>
    <w:rsid w:val="003D0E23"/>
    <w:rsid w:val="00404E3C"/>
    <w:rsid w:val="0040720B"/>
    <w:rsid w:val="004110D5"/>
    <w:rsid w:val="004166C9"/>
    <w:rsid w:val="004200EB"/>
    <w:rsid w:val="00427F9B"/>
    <w:rsid w:val="00431391"/>
    <w:rsid w:val="00433101"/>
    <w:rsid w:val="004337AE"/>
    <w:rsid w:val="00437010"/>
    <w:rsid w:val="00445983"/>
    <w:rsid w:val="0044666F"/>
    <w:rsid w:val="00450351"/>
    <w:rsid w:val="004642C4"/>
    <w:rsid w:val="00475287"/>
    <w:rsid w:val="004809BB"/>
    <w:rsid w:val="00480AE7"/>
    <w:rsid w:val="004871F6"/>
    <w:rsid w:val="004A0361"/>
    <w:rsid w:val="004B34A7"/>
    <w:rsid w:val="004C6DEC"/>
    <w:rsid w:val="004C6E9A"/>
    <w:rsid w:val="004E5A54"/>
    <w:rsid w:val="00506B31"/>
    <w:rsid w:val="005331F8"/>
    <w:rsid w:val="00533A21"/>
    <w:rsid w:val="00542AC9"/>
    <w:rsid w:val="005468AE"/>
    <w:rsid w:val="005759FF"/>
    <w:rsid w:val="00577B4E"/>
    <w:rsid w:val="00584CCE"/>
    <w:rsid w:val="005A5842"/>
    <w:rsid w:val="005C1242"/>
    <w:rsid w:val="005E00D9"/>
    <w:rsid w:val="005F0D3E"/>
    <w:rsid w:val="005F6047"/>
    <w:rsid w:val="0060166D"/>
    <w:rsid w:val="00611FF9"/>
    <w:rsid w:val="00614512"/>
    <w:rsid w:val="006220FD"/>
    <w:rsid w:val="00637562"/>
    <w:rsid w:val="00663414"/>
    <w:rsid w:val="00666433"/>
    <w:rsid w:val="006776EA"/>
    <w:rsid w:val="00686562"/>
    <w:rsid w:val="006A044F"/>
    <w:rsid w:val="006A7995"/>
    <w:rsid w:val="006B1A45"/>
    <w:rsid w:val="006C0838"/>
    <w:rsid w:val="006E4D59"/>
    <w:rsid w:val="006F1149"/>
    <w:rsid w:val="006F72E8"/>
    <w:rsid w:val="007001DC"/>
    <w:rsid w:val="007004E0"/>
    <w:rsid w:val="007059B6"/>
    <w:rsid w:val="00722941"/>
    <w:rsid w:val="00724B03"/>
    <w:rsid w:val="007347C6"/>
    <w:rsid w:val="0074161C"/>
    <w:rsid w:val="0074580E"/>
    <w:rsid w:val="00752B13"/>
    <w:rsid w:val="00757852"/>
    <w:rsid w:val="00793298"/>
    <w:rsid w:val="007B4A8C"/>
    <w:rsid w:val="007D4125"/>
    <w:rsid w:val="007D6F9C"/>
    <w:rsid w:val="007E5298"/>
    <w:rsid w:val="007E5422"/>
    <w:rsid w:val="007F1BBE"/>
    <w:rsid w:val="007F57CA"/>
    <w:rsid w:val="008021D4"/>
    <w:rsid w:val="008054FC"/>
    <w:rsid w:val="00806ACD"/>
    <w:rsid w:val="00810AAE"/>
    <w:rsid w:val="00820530"/>
    <w:rsid w:val="00832586"/>
    <w:rsid w:val="00833BA6"/>
    <w:rsid w:val="00836269"/>
    <w:rsid w:val="00845BFF"/>
    <w:rsid w:val="00851473"/>
    <w:rsid w:val="0086501E"/>
    <w:rsid w:val="00870F1C"/>
    <w:rsid w:val="008A14AC"/>
    <w:rsid w:val="008B2066"/>
    <w:rsid w:val="008C5AC4"/>
    <w:rsid w:val="008C72D5"/>
    <w:rsid w:val="008F3610"/>
    <w:rsid w:val="008F7982"/>
    <w:rsid w:val="008F7B38"/>
    <w:rsid w:val="009255D0"/>
    <w:rsid w:val="009303FA"/>
    <w:rsid w:val="00932E35"/>
    <w:rsid w:val="00934E1F"/>
    <w:rsid w:val="00937807"/>
    <w:rsid w:val="00942E35"/>
    <w:rsid w:val="00946C78"/>
    <w:rsid w:val="00953707"/>
    <w:rsid w:val="009577E2"/>
    <w:rsid w:val="00962BD0"/>
    <w:rsid w:val="00963AF9"/>
    <w:rsid w:val="0096489E"/>
    <w:rsid w:val="0096635C"/>
    <w:rsid w:val="00976ACE"/>
    <w:rsid w:val="00982FD9"/>
    <w:rsid w:val="00986D66"/>
    <w:rsid w:val="00997B5C"/>
    <w:rsid w:val="00997EF7"/>
    <w:rsid w:val="009B445C"/>
    <w:rsid w:val="009C0533"/>
    <w:rsid w:val="009C6A71"/>
    <w:rsid w:val="009C7943"/>
    <w:rsid w:val="009E311C"/>
    <w:rsid w:val="009F57FB"/>
    <w:rsid w:val="00A01CA0"/>
    <w:rsid w:val="00A1661A"/>
    <w:rsid w:val="00A27C65"/>
    <w:rsid w:val="00A4332F"/>
    <w:rsid w:val="00A44E5F"/>
    <w:rsid w:val="00A547D9"/>
    <w:rsid w:val="00A61627"/>
    <w:rsid w:val="00A61D5C"/>
    <w:rsid w:val="00A71CE5"/>
    <w:rsid w:val="00A90A7E"/>
    <w:rsid w:val="00A91725"/>
    <w:rsid w:val="00A951CC"/>
    <w:rsid w:val="00AA0FDC"/>
    <w:rsid w:val="00AA226B"/>
    <w:rsid w:val="00AC1417"/>
    <w:rsid w:val="00AD0A12"/>
    <w:rsid w:val="00AD2E32"/>
    <w:rsid w:val="00AD312B"/>
    <w:rsid w:val="00AD3415"/>
    <w:rsid w:val="00AD66BF"/>
    <w:rsid w:val="00AE0151"/>
    <w:rsid w:val="00AE555B"/>
    <w:rsid w:val="00AF39EB"/>
    <w:rsid w:val="00AF7DB4"/>
    <w:rsid w:val="00AF7F60"/>
    <w:rsid w:val="00B018F6"/>
    <w:rsid w:val="00B413B9"/>
    <w:rsid w:val="00B47225"/>
    <w:rsid w:val="00B5543B"/>
    <w:rsid w:val="00B7278C"/>
    <w:rsid w:val="00B76D07"/>
    <w:rsid w:val="00B8032B"/>
    <w:rsid w:val="00B918F8"/>
    <w:rsid w:val="00BA14FB"/>
    <w:rsid w:val="00BB2A6A"/>
    <w:rsid w:val="00BB4937"/>
    <w:rsid w:val="00BB6A8E"/>
    <w:rsid w:val="00BC317E"/>
    <w:rsid w:val="00BC5142"/>
    <w:rsid w:val="00BE7B0A"/>
    <w:rsid w:val="00BF0E4A"/>
    <w:rsid w:val="00C119FE"/>
    <w:rsid w:val="00C12229"/>
    <w:rsid w:val="00C14FDE"/>
    <w:rsid w:val="00C17843"/>
    <w:rsid w:val="00C274F8"/>
    <w:rsid w:val="00C31D7E"/>
    <w:rsid w:val="00C40D8C"/>
    <w:rsid w:val="00C43F9F"/>
    <w:rsid w:val="00C55984"/>
    <w:rsid w:val="00C57DC3"/>
    <w:rsid w:val="00C60A91"/>
    <w:rsid w:val="00C62662"/>
    <w:rsid w:val="00C6470E"/>
    <w:rsid w:val="00C82A1F"/>
    <w:rsid w:val="00C8388B"/>
    <w:rsid w:val="00CB2423"/>
    <w:rsid w:val="00CB7B5D"/>
    <w:rsid w:val="00CD2C67"/>
    <w:rsid w:val="00CD3644"/>
    <w:rsid w:val="00CD51D8"/>
    <w:rsid w:val="00CF137B"/>
    <w:rsid w:val="00CF490E"/>
    <w:rsid w:val="00D2534A"/>
    <w:rsid w:val="00D379FB"/>
    <w:rsid w:val="00D37D9F"/>
    <w:rsid w:val="00D439C9"/>
    <w:rsid w:val="00D44B11"/>
    <w:rsid w:val="00D47B06"/>
    <w:rsid w:val="00D7389F"/>
    <w:rsid w:val="00D76E7C"/>
    <w:rsid w:val="00D9179F"/>
    <w:rsid w:val="00D947FE"/>
    <w:rsid w:val="00D97A78"/>
    <w:rsid w:val="00DA3BDF"/>
    <w:rsid w:val="00DA4AB7"/>
    <w:rsid w:val="00DB7348"/>
    <w:rsid w:val="00DC64B1"/>
    <w:rsid w:val="00E23586"/>
    <w:rsid w:val="00E23F05"/>
    <w:rsid w:val="00E267C8"/>
    <w:rsid w:val="00E36BA0"/>
    <w:rsid w:val="00E37756"/>
    <w:rsid w:val="00E51B22"/>
    <w:rsid w:val="00E54774"/>
    <w:rsid w:val="00E577B7"/>
    <w:rsid w:val="00E60C6E"/>
    <w:rsid w:val="00E613B3"/>
    <w:rsid w:val="00E6466B"/>
    <w:rsid w:val="00E651C9"/>
    <w:rsid w:val="00E66DC7"/>
    <w:rsid w:val="00E7023B"/>
    <w:rsid w:val="00E71CAB"/>
    <w:rsid w:val="00E77712"/>
    <w:rsid w:val="00E854DD"/>
    <w:rsid w:val="00E85DB4"/>
    <w:rsid w:val="00E905FA"/>
    <w:rsid w:val="00E967F9"/>
    <w:rsid w:val="00EB0D49"/>
    <w:rsid w:val="00EC5678"/>
    <w:rsid w:val="00EC6FB6"/>
    <w:rsid w:val="00ED78DC"/>
    <w:rsid w:val="00EF45EE"/>
    <w:rsid w:val="00EF7E86"/>
    <w:rsid w:val="00F03683"/>
    <w:rsid w:val="00F04BE3"/>
    <w:rsid w:val="00F11EF5"/>
    <w:rsid w:val="00F13CB2"/>
    <w:rsid w:val="00F17E41"/>
    <w:rsid w:val="00F36B06"/>
    <w:rsid w:val="00F41923"/>
    <w:rsid w:val="00F47DD5"/>
    <w:rsid w:val="00F526B8"/>
    <w:rsid w:val="00F529F6"/>
    <w:rsid w:val="00F65295"/>
    <w:rsid w:val="00F80220"/>
    <w:rsid w:val="00F95857"/>
    <w:rsid w:val="00F96A2F"/>
    <w:rsid w:val="00FB4D78"/>
    <w:rsid w:val="00FD2762"/>
    <w:rsid w:val="00FD5230"/>
    <w:rsid w:val="00FE5BE6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CD"/>
  </w:style>
  <w:style w:type="paragraph" w:styleId="1">
    <w:name w:val="heading 1"/>
    <w:basedOn w:val="a"/>
    <w:next w:val="a"/>
    <w:link w:val="10"/>
    <w:qFormat/>
    <w:rsid w:val="006776E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D6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18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F7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2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76EA"/>
    <w:rPr>
      <w:rFonts w:ascii="Arial" w:eastAsia="Calibri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6776EA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776EA"/>
    <w:rPr>
      <w:rFonts w:ascii="Calibri" w:eastAsia="Calibri" w:hAnsi="Calibri" w:cs="Times New Roman"/>
      <w:b/>
      <w:sz w:val="28"/>
      <w:szCs w:val="20"/>
    </w:rPr>
  </w:style>
  <w:style w:type="paragraph" w:customStyle="1" w:styleId="11">
    <w:name w:val="Обычный.1"/>
    <w:rsid w:val="006776E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aliases w:val="Íàäèí ñòèëü,Iaaei noeeu"/>
    <w:basedOn w:val="a"/>
    <w:rsid w:val="00870F1C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8"/>
      <w:szCs w:val="20"/>
    </w:rPr>
  </w:style>
  <w:style w:type="paragraph" w:customStyle="1" w:styleId="32">
    <w:name w:val="Основной текст 32"/>
    <w:basedOn w:val="a"/>
    <w:rsid w:val="00870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31">
    <w:name w:val="Основной текст 31"/>
    <w:basedOn w:val="a"/>
    <w:rsid w:val="00870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7">
    <w:name w:val="No Spacing"/>
    <w:uiPriority w:val="1"/>
    <w:qFormat/>
    <w:rsid w:val="00DB7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DB7348"/>
    <w:pPr>
      <w:spacing w:after="60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ConsPlusNonformat">
    <w:name w:val="ConsPlusNonformat"/>
    <w:rsid w:val="00506B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9">
    <w:name w:val="Strong"/>
    <w:basedOn w:val="a0"/>
    <w:qFormat/>
    <w:rsid w:val="009255D0"/>
    <w:rPr>
      <w:b/>
      <w:bCs/>
    </w:rPr>
  </w:style>
  <w:style w:type="paragraph" w:customStyle="1" w:styleId="ConsPlusNormal0">
    <w:name w:val="ConsPlusNormal"/>
    <w:rsid w:val="009B445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character" w:styleId="aa">
    <w:name w:val="Hyperlink"/>
    <w:basedOn w:val="a0"/>
    <w:uiPriority w:val="99"/>
    <w:unhideWhenUsed/>
    <w:rsid w:val="009B445C"/>
    <w:rPr>
      <w:color w:val="0000FF"/>
      <w:u w:val="single"/>
    </w:rPr>
  </w:style>
  <w:style w:type="character" w:customStyle="1" w:styleId="3">
    <w:name w:val="Основной текст (3) + Не курсив"/>
    <w:rsid w:val="009B445C"/>
    <w:rPr>
      <w:rFonts w:ascii="Times New Roman" w:hAnsi="Times New Roman" w:cs="Times New Roman"/>
      <w:spacing w:val="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0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5B0"/>
  </w:style>
  <w:style w:type="paragraph" w:customStyle="1" w:styleId="Standard0">
    <w:name w:val="Standard"/>
    <w:rsid w:val="00F36B0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customStyle="1" w:styleId="blk">
    <w:name w:val="blk"/>
    <w:basedOn w:val="a0"/>
    <w:rsid w:val="006A044F"/>
  </w:style>
  <w:style w:type="paragraph" w:styleId="ab">
    <w:name w:val="List Paragraph"/>
    <w:basedOn w:val="a"/>
    <w:uiPriority w:val="34"/>
    <w:qFormat/>
    <w:rsid w:val="00DA3BD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Arial" w:hAnsi="Arial" w:cs="Times New Roman"/>
      <w:color w:val="000000"/>
      <w:sz w:val="18"/>
      <w:szCs w:val="1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F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9E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2E54A9"/>
    <w:pPr>
      <w:widowControl w:val="0"/>
      <w:suppressAutoHyphens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54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1A61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A61FF"/>
  </w:style>
  <w:style w:type="character" w:customStyle="1" w:styleId="apple-converted-space">
    <w:name w:val="apple-converted-space"/>
    <w:basedOn w:val="a0"/>
    <w:rsid w:val="00420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dact.ru/law/koap/razdel-ii/glava-15/statia-15.15.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выявленных нарушений,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453703703703731"/>
          <c:y val="0.30313710786151726"/>
          <c:w val="0.68750000000000022"/>
          <c:h val="0.50463848268966383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Структура выявленных нарушений, тыс. рублей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Нарушения при формировании и исполнении бюджетов;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7271,7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Нарушения ведения бухгалтерского учета, составления и представления бухгалтерской (финансовой) отчетности;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638,9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Нарушения в сфере управления и распоряжения муниципальной собственностью;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2370,9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Нарушения при осуществлении муниципальных закупок ;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2684,7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'Лист1'!$A$2:$A$5</c:f>
              <c:strCache>
                <c:ptCount val="4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2">
                  <c:v>Нарушения в сфере управления и распоряжения муниципальной собственностью</c:v>
                </c:pt>
                <c:pt idx="3">
                  <c:v>Нарушения при осуществлении муниципальных закупок 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7271.7</c:v>
                </c:pt>
                <c:pt idx="1">
                  <c:v>638.9</c:v>
                </c:pt>
                <c:pt idx="2">
                  <c:v>2370.9</c:v>
                </c:pt>
                <c:pt idx="3">
                  <c:v>2684.7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7C38-545A-428C-9339-19EF6F82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Ольга КСК</cp:lastModifiedBy>
  <cp:revision>9</cp:revision>
  <cp:lastPrinted>2021-02-10T10:12:00Z</cp:lastPrinted>
  <dcterms:created xsi:type="dcterms:W3CDTF">2021-02-09T14:20:00Z</dcterms:created>
  <dcterms:modified xsi:type="dcterms:W3CDTF">2021-04-14T08:29:00Z</dcterms:modified>
</cp:coreProperties>
</file>