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787" w:rsidRDefault="00BF7787" w:rsidP="00BF7787">
      <w:pPr>
        <w:jc w:val="both"/>
        <w:outlineLvl w:val="0"/>
        <w:rPr>
          <w:sz w:val="36"/>
          <w:szCs w:val="36"/>
        </w:rPr>
      </w:pPr>
      <w:r>
        <w:rPr>
          <w:noProof/>
          <w:snapToGrid/>
        </w:rPr>
        <w:drawing>
          <wp:inline distT="0" distB="0" distL="0" distR="0">
            <wp:extent cx="5943600" cy="8401050"/>
            <wp:effectExtent l="0" t="0" r="0" b="0"/>
            <wp:docPr id="3" name="Рисунок 3" descr="Описание: C:\Users\7309-0~3\AppData\Local\Temp\notesE1EF34\ДК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7309-0~3\AppData\Local\Temp\notesE1EF34\ДК_2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87" w:rsidRDefault="00BF7787" w:rsidP="00BF7787">
      <w:pPr>
        <w:jc w:val="both"/>
        <w:outlineLvl w:val="0"/>
        <w:rPr>
          <w:sz w:val="36"/>
          <w:szCs w:val="36"/>
        </w:rPr>
      </w:pPr>
    </w:p>
    <w:p w:rsidR="00BF7787" w:rsidRDefault="00BF7787" w:rsidP="00BF7787">
      <w:pPr>
        <w:jc w:val="both"/>
        <w:outlineLvl w:val="0"/>
        <w:rPr>
          <w:sz w:val="36"/>
          <w:szCs w:val="36"/>
        </w:rPr>
      </w:pPr>
    </w:p>
    <w:p w:rsidR="00BF7787" w:rsidRPr="003A5E2D" w:rsidRDefault="00BF7787" w:rsidP="00BF7787">
      <w:pPr>
        <w:jc w:val="both"/>
        <w:outlineLvl w:val="0"/>
        <w:rPr>
          <w:sz w:val="36"/>
          <w:szCs w:val="36"/>
        </w:rPr>
      </w:pPr>
    </w:p>
    <w:p w:rsidR="00BF7787" w:rsidRDefault="00BF7787" w:rsidP="00BF7787">
      <w:pPr>
        <w:spacing w:after="200"/>
        <w:jc w:val="center"/>
        <w:rPr>
          <w:sz w:val="36"/>
          <w:szCs w:val="36"/>
          <w:lang w:eastAsia="en-US"/>
        </w:rPr>
      </w:pPr>
      <w:r>
        <w:rPr>
          <w:noProof/>
          <w:snapToGrid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Описание: C:\Users\7309-0~3\AppData\Local\Temp\notesE1EF34\ДК_2019_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7309-0~3\AppData\Local\Temp\notesE1EF34\ДК_2019_оборо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787" w:rsidRDefault="00BF7787" w:rsidP="00BF7787">
      <w:pPr>
        <w:spacing w:after="200"/>
        <w:rPr>
          <w:sz w:val="36"/>
          <w:szCs w:val="36"/>
          <w:lang w:eastAsia="en-US"/>
        </w:rPr>
      </w:pPr>
    </w:p>
    <w:p w:rsidR="00BF7787" w:rsidRDefault="00BF7787" w:rsidP="00BF7787">
      <w:pPr>
        <w:spacing w:after="200"/>
        <w:rPr>
          <w:sz w:val="36"/>
          <w:szCs w:val="36"/>
          <w:lang w:eastAsia="en-US"/>
        </w:rPr>
      </w:pPr>
    </w:p>
    <w:p w:rsidR="00BF7787" w:rsidRDefault="00BF7787" w:rsidP="00BF7787">
      <w:pPr>
        <w:spacing w:after="200"/>
        <w:rPr>
          <w:sz w:val="36"/>
          <w:szCs w:val="36"/>
          <w:lang w:eastAsia="en-US"/>
        </w:rPr>
      </w:pPr>
    </w:p>
    <w:p w:rsidR="00BF7787" w:rsidRPr="00FE4FAA" w:rsidRDefault="00BF7787" w:rsidP="00BF7787">
      <w:pPr>
        <w:spacing w:after="200"/>
        <w:jc w:val="center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ВНИМАНИЕ!</w:t>
      </w:r>
    </w:p>
    <w:p w:rsidR="00BF7787" w:rsidRPr="00FE4FAA" w:rsidRDefault="00BF7787" w:rsidP="00BF7787">
      <w:pPr>
        <w:jc w:val="center"/>
        <w:rPr>
          <w:sz w:val="36"/>
          <w:szCs w:val="36"/>
          <w:lang w:eastAsia="en-US"/>
        </w:rPr>
      </w:pPr>
      <w:proofErr w:type="gramStart"/>
      <w:r w:rsidRPr="00FE4FAA">
        <w:rPr>
          <w:sz w:val="36"/>
          <w:szCs w:val="36"/>
          <w:lang w:eastAsia="en-US"/>
        </w:rPr>
        <w:lastRenderedPageBreak/>
        <w:t>Межрайонная</w:t>
      </w:r>
      <w:proofErr w:type="gramEnd"/>
      <w:r w:rsidRPr="00FE4FAA">
        <w:rPr>
          <w:sz w:val="36"/>
          <w:szCs w:val="36"/>
          <w:lang w:eastAsia="en-US"/>
        </w:rPr>
        <w:t xml:space="preserve"> ИФНС России № 4 по Ульяновской области проводит</w:t>
      </w:r>
    </w:p>
    <w:p w:rsidR="00BF7787" w:rsidRPr="00FE4FAA" w:rsidRDefault="00BF7787" w:rsidP="00BF7787">
      <w:pPr>
        <w:jc w:val="center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 xml:space="preserve">ДНИ ОТКРЫТЫХ ДВЕРЕЙ </w:t>
      </w:r>
    </w:p>
    <w:p w:rsidR="00BF7787" w:rsidRPr="00FE4FAA" w:rsidRDefault="00BF7787" w:rsidP="00BF7787">
      <w:pPr>
        <w:jc w:val="center"/>
        <w:rPr>
          <w:sz w:val="36"/>
          <w:szCs w:val="36"/>
          <w:lang w:eastAsia="en-US"/>
        </w:rPr>
      </w:pPr>
      <w:proofErr w:type="gramStart"/>
      <w:r w:rsidRPr="00FE4FAA">
        <w:rPr>
          <w:sz w:val="36"/>
          <w:szCs w:val="36"/>
          <w:lang w:eastAsia="en-US"/>
        </w:rPr>
        <w:t>(</w:t>
      </w:r>
      <w:proofErr w:type="spellStart"/>
      <w:r w:rsidRPr="00FE4FAA">
        <w:rPr>
          <w:sz w:val="36"/>
          <w:szCs w:val="36"/>
          <w:lang w:eastAsia="en-US"/>
        </w:rPr>
        <w:t>р.п</w:t>
      </w:r>
      <w:proofErr w:type="spellEnd"/>
      <w:r w:rsidRPr="00FE4FAA">
        <w:rPr>
          <w:sz w:val="36"/>
          <w:szCs w:val="36"/>
          <w:lang w:eastAsia="en-US"/>
        </w:rPr>
        <w:t>.</w:t>
      </w:r>
      <w:proofErr w:type="gramEnd"/>
      <w:r w:rsidRPr="00FE4FAA">
        <w:rPr>
          <w:sz w:val="36"/>
          <w:szCs w:val="36"/>
          <w:lang w:eastAsia="en-US"/>
        </w:rPr>
        <w:t xml:space="preserve"> Майна ул. Почтовая, 24; </w:t>
      </w:r>
      <w:proofErr w:type="spellStart"/>
      <w:r w:rsidRPr="00FE4FAA">
        <w:rPr>
          <w:sz w:val="36"/>
          <w:szCs w:val="36"/>
          <w:lang w:eastAsia="en-US"/>
        </w:rPr>
        <w:t>р.п</w:t>
      </w:r>
      <w:proofErr w:type="gramStart"/>
      <w:r w:rsidRPr="00FE4FAA">
        <w:rPr>
          <w:sz w:val="36"/>
          <w:szCs w:val="36"/>
          <w:lang w:eastAsia="en-US"/>
        </w:rPr>
        <w:t>.К</w:t>
      </w:r>
      <w:proofErr w:type="gramEnd"/>
      <w:r w:rsidRPr="00FE4FAA">
        <w:rPr>
          <w:sz w:val="36"/>
          <w:szCs w:val="36"/>
          <w:lang w:eastAsia="en-US"/>
        </w:rPr>
        <w:t>арсун</w:t>
      </w:r>
      <w:proofErr w:type="spellEnd"/>
      <w:r w:rsidRPr="00FE4FAA">
        <w:rPr>
          <w:sz w:val="36"/>
          <w:szCs w:val="36"/>
          <w:lang w:eastAsia="en-US"/>
        </w:rPr>
        <w:t xml:space="preserve"> ул. Тельмана, 10; </w:t>
      </w:r>
      <w:proofErr w:type="spellStart"/>
      <w:r w:rsidRPr="00FE4FAA">
        <w:rPr>
          <w:sz w:val="36"/>
          <w:szCs w:val="36"/>
          <w:lang w:eastAsia="en-US"/>
        </w:rPr>
        <w:t>р.п.Вешкайма</w:t>
      </w:r>
      <w:proofErr w:type="spellEnd"/>
      <w:r w:rsidRPr="00FE4FAA">
        <w:rPr>
          <w:sz w:val="36"/>
          <w:szCs w:val="36"/>
          <w:lang w:eastAsia="en-US"/>
        </w:rPr>
        <w:t xml:space="preserve"> ул. Комсомольская,15;</w:t>
      </w:r>
    </w:p>
    <w:p w:rsidR="00BF7787" w:rsidRDefault="00BF7787" w:rsidP="00BF7787">
      <w:pPr>
        <w:jc w:val="center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 xml:space="preserve"> </w:t>
      </w:r>
      <w:proofErr w:type="spellStart"/>
      <w:r w:rsidRPr="00FE4FAA">
        <w:rPr>
          <w:sz w:val="36"/>
          <w:szCs w:val="36"/>
          <w:lang w:eastAsia="en-US"/>
        </w:rPr>
        <w:t>г</w:t>
      </w:r>
      <w:proofErr w:type="gramStart"/>
      <w:r w:rsidRPr="00FE4FAA">
        <w:rPr>
          <w:sz w:val="36"/>
          <w:szCs w:val="36"/>
          <w:lang w:eastAsia="en-US"/>
        </w:rPr>
        <w:t>.И</w:t>
      </w:r>
      <w:proofErr w:type="gramEnd"/>
      <w:r w:rsidRPr="00FE4FAA">
        <w:rPr>
          <w:sz w:val="36"/>
          <w:szCs w:val="36"/>
          <w:lang w:eastAsia="en-US"/>
        </w:rPr>
        <w:t>нза</w:t>
      </w:r>
      <w:proofErr w:type="spellEnd"/>
      <w:r w:rsidRPr="00FE4FAA">
        <w:rPr>
          <w:sz w:val="36"/>
          <w:szCs w:val="36"/>
          <w:lang w:eastAsia="en-US"/>
        </w:rPr>
        <w:t xml:space="preserve"> ул. Революции, 56; </w:t>
      </w:r>
      <w:proofErr w:type="spellStart"/>
      <w:r w:rsidRPr="00FE4FAA">
        <w:rPr>
          <w:sz w:val="36"/>
          <w:szCs w:val="36"/>
          <w:lang w:eastAsia="en-US"/>
        </w:rPr>
        <w:t>г.Барыш</w:t>
      </w:r>
      <w:proofErr w:type="spellEnd"/>
      <w:r w:rsidRPr="00FE4FAA">
        <w:rPr>
          <w:sz w:val="36"/>
          <w:szCs w:val="36"/>
          <w:lang w:eastAsia="en-US"/>
        </w:rPr>
        <w:t>, ул. Пушкина, 29А</w:t>
      </w:r>
      <w:r>
        <w:rPr>
          <w:sz w:val="36"/>
          <w:szCs w:val="36"/>
          <w:lang w:eastAsia="en-US"/>
        </w:rPr>
        <w:t xml:space="preserve">, </w:t>
      </w:r>
    </w:p>
    <w:p w:rsidR="00BF7787" w:rsidRPr="00FE4FAA" w:rsidRDefault="00BF7787" w:rsidP="00BF7787">
      <w:pPr>
        <w:jc w:val="center"/>
        <w:rPr>
          <w:sz w:val="36"/>
          <w:szCs w:val="36"/>
          <w:lang w:eastAsia="en-US"/>
        </w:rPr>
      </w:pPr>
      <w:proofErr w:type="spellStart"/>
      <w:r>
        <w:rPr>
          <w:sz w:val="36"/>
          <w:szCs w:val="36"/>
          <w:lang w:eastAsia="en-US"/>
        </w:rPr>
        <w:t>р.п</w:t>
      </w:r>
      <w:proofErr w:type="spellEnd"/>
      <w:r>
        <w:rPr>
          <w:sz w:val="36"/>
          <w:szCs w:val="36"/>
          <w:lang w:eastAsia="en-US"/>
        </w:rPr>
        <w:t>. Сурское, ул. Ленина, 49</w:t>
      </w:r>
      <w:proofErr w:type="gramStart"/>
      <w:r w:rsidRPr="00FE4FAA">
        <w:rPr>
          <w:sz w:val="36"/>
          <w:szCs w:val="36"/>
          <w:lang w:eastAsia="en-US"/>
        </w:rPr>
        <w:t xml:space="preserve"> )</w:t>
      </w:r>
      <w:proofErr w:type="gramEnd"/>
    </w:p>
    <w:p w:rsidR="00BF7787" w:rsidRPr="00FE4FAA" w:rsidRDefault="00BF7787" w:rsidP="00BF7787">
      <w:pPr>
        <w:jc w:val="center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по информированию налогоплательщиков о налоговом законодательстве по налогу на доходы физических лиц и порядке заполнения налоговых деклараций.</w:t>
      </w:r>
    </w:p>
    <w:p w:rsidR="00BF7787" w:rsidRPr="00FE4FAA" w:rsidRDefault="00BF7787" w:rsidP="00BF7787">
      <w:pPr>
        <w:spacing w:line="276" w:lineRule="auto"/>
        <w:jc w:val="center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04 апреля 2019 года с 09.00 до 20.00</w:t>
      </w:r>
    </w:p>
    <w:p w:rsidR="00BF7787" w:rsidRPr="00FE4FAA" w:rsidRDefault="00BF7787" w:rsidP="00BF7787">
      <w:pPr>
        <w:spacing w:line="276" w:lineRule="auto"/>
        <w:jc w:val="center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05 апреля 2019 года с 09.00 до 20.00</w:t>
      </w:r>
    </w:p>
    <w:p w:rsidR="00BF7787" w:rsidRPr="00FE4FAA" w:rsidRDefault="00BF7787" w:rsidP="00BF7787">
      <w:pPr>
        <w:spacing w:line="276" w:lineRule="auto"/>
        <w:jc w:val="center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25 апреля 2019 года с 09.00 до 20.00</w:t>
      </w:r>
    </w:p>
    <w:p w:rsidR="00BF7787" w:rsidRPr="00FE4FAA" w:rsidRDefault="00BF7787" w:rsidP="00BF7787">
      <w:pPr>
        <w:spacing w:line="276" w:lineRule="auto"/>
        <w:jc w:val="center"/>
        <w:rPr>
          <w:color w:val="000000"/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26 апреля 2019 года с 09.00 до 20.00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В Дни открытых дверей сотрудники налоговых органов разъяснят следующие вопросы: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- о наличии (отсутствии) обязанности декларирования полученного налогоплательщиками дохода и необходимости уплаты с него налога;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- о порядке исчисления и уплаты НДФЛ;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- о порядке заполнения налоговой декларации по НДФЛ;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- о наличии (отсутствии) задолженности по НДФЛ;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- как воспользоваться компьютерной программой по заполнению налоговой декларации с помощью ПО «Декларация» в электронном виде;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- о получении налоговых вычетов;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 xml:space="preserve">- о возможностях подключения к </w:t>
      </w:r>
      <w:proofErr w:type="gramStart"/>
      <w:r w:rsidRPr="00FE4FAA">
        <w:rPr>
          <w:sz w:val="36"/>
          <w:szCs w:val="36"/>
          <w:lang w:eastAsia="en-US"/>
        </w:rPr>
        <w:t>Интернет-сервису</w:t>
      </w:r>
      <w:proofErr w:type="gramEnd"/>
      <w:r w:rsidRPr="00FE4FAA">
        <w:rPr>
          <w:sz w:val="36"/>
          <w:szCs w:val="36"/>
          <w:lang w:eastAsia="en-US"/>
        </w:rPr>
        <w:t xml:space="preserve"> «Личный кабинет налогоплательщика для физических лиц»;</w:t>
      </w:r>
    </w:p>
    <w:p w:rsidR="00BF7787" w:rsidRPr="00FE4FAA" w:rsidRDefault="00BF7787" w:rsidP="00BF7787">
      <w:pPr>
        <w:spacing w:line="276" w:lineRule="auto"/>
        <w:ind w:firstLine="147"/>
        <w:jc w:val="both"/>
        <w:rPr>
          <w:sz w:val="36"/>
          <w:szCs w:val="36"/>
          <w:lang w:eastAsia="en-US"/>
        </w:rPr>
      </w:pPr>
      <w:r w:rsidRPr="00FE4FAA">
        <w:rPr>
          <w:sz w:val="36"/>
          <w:szCs w:val="36"/>
          <w:lang w:eastAsia="en-US"/>
        </w:rPr>
        <w:t>- и другим вопросам, возникающим у налогоплательщиков.</w:t>
      </w:r>
    </w:p>
    <w:p w:rsidR="00BF7787" w:rsidRDefault="00BF7787" w:rsidP="00BF7787">
      <w:pPr>
        <w:spacing w:line="276" w:lineRule="auto"/>
        <w:ind w:firstLine="147"/>
        <w:jc w:val="both"/>
        <w:rPr>
          <w:sz w:val="28"/>
          <w:lang w:eastAsia="en-US"/>
        </w:rPr>
      </w:pPr>
    </w:p>
    <w:p w:rsidR="00BF7787" w:rsidRDefault="00BF7787" w:rsidP="00BF7787">
      <w:pPr>
        <w:spacing w:line="276" w:lineRule="auto"/>
        <w:ind w:firstLine="147"/>
        <w:jc w:val="both"/>
        <w:rPr>
          <w:sz w:val="28"/>
          <w:lang w:eastAsia="en-US"/>
        </w:rPr>
      </w:pPr>
    </w:p>
    <w:p w:rsidR="00BF7787" w:rsidRDefault="00BF7787" w:rsidP="00BF7787">
      <w:pPr>
        <w:spacing w:line="276" w:lineRule="auto"/>
        <w:jc w:val="both"/>
        <w:rPr>
          <w:sz w:val="28"/>
          <w:lang w:eastAsia="en-US"/>
        </w:rPr>
      </w:pPr>
    </w:p>
    <w:p w:rsidR="00BF7787" w:rsidRDefault="00BF7787" w:rsidP="00BF7787">
      <w:pPr>
        <w:spacing w:line="276" w:lineRule="auto"/>
        <w:jc w:val="both"/>
        <w:rPr>
          <w:sz w:val="28"/>
          <w:lang w:eastAsia="en-US"/>
        </w:rPr>
      </w:pPr>
    </w:p>
    <w:p w:rsidR="00BF7787" w:rsidRDefault="00BF7787" w:rsidP="00BF7787">
      <w:pPr>
        <w:jc w:val="center"/>
        <w:rPr>
          <w:sz w:val="16"/>
          <w:szCs w:val="16"/>
        </w:rPr>
      </w:pPr>
    </w:p>
    <w:tbl>
      <w:tblPr>
        <w:tblpPr w:leftFromText="180" w:rightFromText="180" w:vertAnchor="text" w:horzAnchor="page" w:tblpX="9523" w:tblpY="565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</w:tblGrid>
      <w:tr w:rsidR="00BF7787" w:rsidTr="00857951">
        <w:tc>
          <w:tcPr>
            <w:tcW w:w="959" w:type="dxa"/>
            <w:shd w:val="clear" w:color="auto" w:fill="auto"/>
          </w:tcPr>
          <w:p w:rsidR="00BF7787" w:rsidRPr="00C37A28" w:rsidRDefault="00BF7787" w:rsidP="0085795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noProof/>
                <w:szCs w:val="22"/>
              </w:rPr>
            </w:pPr>
          </w:p>
        </w:tc>
      </w:tr>
    </w:tbl>
    <w:p w:rsidR="00BF7787" w:rsidRPr="00FE4FAA" w:rsidRDefault="00BF7787" w:rsidP="00BF7787">
      <w:pPr>
        <w:rPr>
          <w:rFonts w:ascii="Calibri" w:hAnsi="Calibri"/>
          <w:snapToGrid/>
          <w:vanish/>
          <w:sz w:val="22"/>
          <w:szCs w:val="22"/>
        </w:rPr>
      </w:pPr>
    </w:p>
    <w:tbl>
      <w:tblPr>
        <w:tblpPr w:leftFromText="180" w:rightFromText="180" w:vertAnchor="text" w:horzAnchor="margin" w:tblpXSpec="right" w:tblpY="16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984"/>
      </w:tblGrid>
      <w:tr w:rsidR="00BF7787" w:rsidTr="00857951">
        <w:tc>
          <w:tcPr>
            <w:tcW w:w="959" w:type="dxa"/>
            <w:shd w:val="clear" w:color="auto" w:fill="auto"/>
          </w:tcPr>
          <w:p w:rsidR="00BF7787" w:rsidRPr="00C37A28" w:rsidRDefault="00BF7787" w:rsidP="008579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noProof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BF7787" w:rsidRPr="00C37A28" w:rsidRDefault="00BF7787" w:rsidP="008579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noProof/>
                <w:sz w:val="16"/>
                <w:szCs w:val="16"/>
              </w:rPr>
            </w:pPr>
          </w:p>
          <w:p w:rsidR="00BF7787" w:rsidRPr="00C37A28" w:rsidRDefault="00BF7787" w:rsidP="008579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b/>
                <w:sz w:val="16"/>
                <w:szCs w:val="16"/>
              </w:rPr>
            </w:pPr>
          </w:p>
          <w:p w:rsidR="00BF7787" w:rsidRPr="00C37A28" w:rsidRDefault="00BF7787" w:rsidP="00857951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noProof/>
                <w:szCs w:val="22"/>
              </w:rPr>
            </w:pPr>
          </w:p>
        </w:tc>
      </w:tr>
    </w:tbl>
    <w:p w:rsidR="00BF7787" w:rsidRDefault="00BF7787" w:rsidP="00BF7787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t xml:space="preserve">                                                                   </w:t>
      </w:r>
    </w:p>
    <w:p w:rsidR="00BF7787" w:rsidRDefault="00BF7787" w:rsidP="00BF7787">
      <w:pPr>
        <w:widowControl w:val="0"/>
        <w:autoSpaceDE w:val="0"/>
        <w:autoSpaceDN w:val="0"/>
        <w:adjustRightInd w:val="0"/>
        <w:rPr>
          <w:noProof/>
        </w:rPr>
      </w:pPr>
    </w:p>
    <w:p w:rsidR="00BF7787" w:rsidRDefault="00BF7787" w:rsidP="00BF7787">
      <w:pPr>
        <w:widowControl w:val="0"/>
        <w:autoSpaceDE w:val="0"/>
        <w:autoSpaceDN w:val="0"/>
        <w:adjustRightInd w:val="0"/>
        <w:rPr>
          <w:noProof/>
        </w:rPr>
      </w:pPr>
    </w:p>
    <w:p w:rsidR="00BF7787" w:rsidRDefault="00BF7787" w:rsidP="00BF7787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</w:t>
      </w:r>
      <w:r>
        <w:rPr>
          <w:noProof/>
          <w:snapToGrid/>
        </w:rPr>
        <w:drawing>
          <wp:inline distT="0" distB="0" distL="0" distR="0">
            <wp:extent cx="561975" cy="552450"/>
            <wp:effectExtent l="0" t="0" r="9525" b="0"/>
            <wp:docPr id="1" name="Рисунок 1" descr="Описание: FNS_logo_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FNS_logo_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5" t="27135" r="19809" b="2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:rsidR="00BF7787" w:rsidRDefault="00BF7787" w:rsidP="00BF7787">
      <w:pPr>
        <w:jc w:val="center"/>
        <w:rPr>
          <w:sz w:val="16"/>
          <w:szCs w:val="16"/>
        </w:rPr>
      </w:pPr>
    </w:p>
    <w:p w:rsidR="00BF7787" w:rsidRDefault="00BF7787" w:rsidP="00BF7787">
      <w:pPr>
        <w:jc w:val="center"/>
        <w:rPr>
          <w:sz w:val="16"/>
          <w:szCs w:val="16"/>
        </w:rPr>
      </w:pPr>
    </w:p>
    <w:p w:rsidR="00BF7787" w:rsidRPr="00FE4FAA" w:rsidRDefault="00BF7787" w:rsidP="00BF7787">
      <w:pPr>
        <w:widowControl w:val="0"/>
        <w:autoSpaceDE w:val="0"/>
        <w:autoSpaceDN w:val="0"/>
        <w:adjustRightInd w:val="0"/>
        <w:jc w:val="center"/>
        <w:rPr>
          <w:b/>
          <w:color w:val="1F497D"/>
          <w:sz w:val="32"/>
          <w:szCs w:val="32"/>
        </w:rPr>
      </w:pPr>
      <w:proofErr w:type="gramStart"/>
      <w:r w:rsidRPr="00FE4FAA">
        <w:rPr>
          <w:b/>
          <w:color w:val="1F497D"/>
          <w:sz w:val="32"/>
          <w:szCs w:val="32"/>
        </w:rPr>
        <w:t>Межрайонная</w:t>
      </w:r>
      <w:proofErr w:type="gramEnd"/>
      <w:r w:rsidRPr="00FE4FAA">
        <w:rPr>
          <w:b/>
          <w:color w:val="1F497D"/>
          <w:sz w:val="32"/>
          <w:szCs w:val="32"/>
        </w:rPr>
        <w:t xml:space="preserve"> ИФНС России №4 по Ульяновской области </w:t>
      </w:r>
    </w:p>
    <w:p w:rsidR="00BF7787" w:rsidRPr="00FE4FAA" w:rsidRDefault="00BF7787" w:rsidP="00BF7787">
      <w:pPr>
        <w:widowControl w:val="0"/>
        <w:autoSpaceDE w:val="0"/>
        <w:autoSpaceDN w:val="0"/>
        <w:adjustRightInd w:val="0"/>
        <w:jc w:val="center"/>
        <w:rPr>
          <w:b/>
          <w:color w:val="1F497D"/>
          <w:sz w:val="32"/>
          <w:szCs w:val="32"/>
        </w:rPr>
      </w:pPr>
      <w:r w:rsidRPr="00FE4FAA">
        <w:rPr>
          <w:b/>
          <w:color w:val="1F497D"/>
          <w:sz w:val="32"/>
          <w:szCs w:val="32"/>
        </w:rPr>
        <w:t>ИНФОРМИРУЕТ</w:t>
      </w:r>
    </w:p>
    <w:p w:rsidR="00BF7787" w:rsidRPr="00FE4FAA" w:rsidRDefault="00BF7787" w:rsidP="00BF7787">
      <w:pPr>
        <w:widowControl w:val="0"/>
        <w:autoSpaceDE w:val="0"/>
        <w:autoSpaceDN w:val="0"/>
        <w:adjustRightInd w:val="0"/>
        <w:jc w:val="center"/>
        <w:rPr>
          <w:b/>
          <w:color w:val="1F497D"/>
          <w:sz w:val="32"/>
          <w:szCs w:val="32"/>
        </w:rPr>
      </w:pPr>
    </w:p>
    <w:p w:rsidR="00BF7787" w:rsidRPr="00FE4FAA" w:rsidRDefault="00BF7787" w:rsidP="00BF7787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FE4FAA">
        <w:rPr>
          <w:b/>
          <w:sz w:val="32"/>
          <w:szCs w:val="32"/>
        </w:rPr>
        <w:t>В соответствии с Федеральным законом от 03.07.2016 № 290-ФЗ "О внесении изменений в Федеральный закон "О применении контрольно-кассовой техники при осуществлении наличных денежных расчетов и (или) расчетов с использованием платежных карт" и отдельные законодательные акты Российской Федерации"</w:t>
      </w:r>
    </w:p>
    <w:p w:rsidR="00BF7787" w:rsidRPr="00FE4FAA" w:rsidRDefault="00BF7787" w:rsidP="00BF7787">
      <w:pPr>
        <w:widowControl w:val="0"/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BF7787" w:rsidRPr="00FE4FAA" w:rsidRDefault="00BF7787" w:rsidP="00BF7787">
      <w:pPr>
        <w:widowControl w:val="0"/>
        <w:autoSpaceDE w:val="0"/>
        <w:autoSpaceDN w:val="0"/>
        <w:adjustRightInd w:val="0"/>
        <w:ind w:firstLine="851"/>
        <w:rPr>
          <w:b/>
          <w:sz w:val="32"/>
          <w:szCs w:val="32"/>
        </w:rPr>
      </w:pPr>
      <w:r w:rsidRPr="00FE4FAA">
        <w:rPr>
          <w:b/>
          <w:sz w:val="32"/>
          <w:szCs w:val="32"/>
        </w:rPr>
        <w:t xml:space="preserve">                                  </w:t>
      </w:r>
      <w:r>
        <w:rPr>
          <w:b/>
          <w:sz w:val="32"/>
          <w:szCs w:val="32"/>
        </w:rPr>
        <w:t xml:space="preserve">      </w:t>
      </w:r>
      <w:r w:rsidRPr="00FE4FAA">
        <w:rPr>
          <w:b/>
          <w:sz w:val="32"/>
          <w:szCs w:val="32"/>
        </w:rPr>
        <w:t xml:space="preserve"> с 01.07.2018</w:t>
      </w:r>
    </w:p>
    <w:p w:rsidR="00BF7787" w:rsidRPr="00FE4FAA" w:rsidRDefault="00BF7787" w:rsidP="00BF7787">
      <w:pPr>
        <w:widowControl w:val="0"/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BF7787" w:rsidRPr="00FE4FAA" w:rsidRDefault="00BF7787" w:rsidP="00BF77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FE4FAA">
        <w:rPr>
          <w:b/>
          <w:sz w:val="32"/>
          <w:szCs w:val="32"/>
        </w:rPr>
        <w:t xml:space="preserve">индивидуальные предприниматели на едином налоге на вмененный доход, осуществляющие розничную торговлю и оказывающие услуги в сфере общественного питания, </w:t>
      </w:r>
      <w:r w:rsidRPr="00FE4FAA">
        <w:rPr>
          <w:b/>
          <w:color w:val="FF0000"/>
          <w:sz w:val="32"/>
          <w:szCs w:val="32"/>
        </w:rPr>
        <w:t>имеющие работников, с которыми заключены трудовые договоры</w:t>
      </w:r>
      <w:r w:rsidRPr="00FE4FAA">
        <w:rPr>
          <w:b/>
          <w:sz w:val="32"/>
          <w:szCs w:val="32"/>
        </w:rPr>
        <w:t>, обязаны перейти на новый порядок применения контрольно-кассовой техники</w:t>
      </w:r>
    </w:p>
    <w:p w:rsidR="00BF7787" w:rsidRPr="00FE4FAA" w:rsidRDefault="00BF7787" w:rsidP="00BF7787">
      <w:pPr>
        <w:widowControl w:val="0"/>
        <w:autoSpaceDE w:val="0"/>
        <w:autoSpaceDN w:val="0"/>
        <w:adjustRightInd w:val="0"/>
        <w:ind w:firstLine="851"/>
        <w:jc w:val="center"/>
        <w:rPr>
          <w:b/>
          <w:sz w:val="32"/>
          <w:szCs w:val="32"/>
        </w:rPr>
      </w:pPr>
    </w:p>
    <w:p w:rsidR="00BF7787" w:rsidRPr="00FE4FAA" w:rsidRDefault="00BF7787" w:rsidP="00BF7787">
      <w:pPr>
        <w:widowControl w:val="0"/>
        <w:autoSpaceDE w:val="0"/>
        <w:autoSpaceDN w:val="0"/>
        <w:adjustRightInd w:val="0"/>
        <w:jc w:val="center"/>
        <w:rPr>
          <w:b/>
          <w:i/>
          <w:sz w:val="32"/>
          <w:szCs w:val="32"/>
        </w:rPr>
      </w:pPr>
      <w:r w:rsidRPr="00FE4FAA">
        <w:rPr>
          <w:b/>
          <w:i/>
          <w:sz w:val="32"/>
          <w:szCs w:val="32"/>
        </w:rPr>
        <w:t>Согласно части 4 статьи 5.27* КоАП РФ уклонение от оформления трудового договора влечет наложение административного штрафа на лиц, осуществляющих предпринимательскую деятельность без образования юридического лица, - от пяти тысяч до десяти тысяч рублей.</w:t>
      </w:r>
    </w:p>
    <w:p w:rsidR="00BF7787" w:rsidRPr="00FE4FAA" w:rsidRDefault="00BF7787" w:rsidP="00BF7787">
      <w:pPr>
        <w:jc w:val="center"/>
        <w:rPr>
          <w:color w:val="1F497D"/>
          <w:sz w:val="16"/>
          <w:szCs w:val="16"/>
        </w:rPr>
      </w:pPr>
    </w:p>
    <w:p w:rsidR="00BF7787" w:rsidRDefault="00BF7787" w:rsidP="00BF7787">
      <w:pPr>
        <w:jc w:val="center"/>
        <w:rPr>
          <w:sz w:val="20"/>
        </w:rPr>
      </w:pPr>
    </w:p>
    <w:p w:rsidR="00BF7787" w:rsidRDefault="00BF7787" w:rsidP="00BF7787">
      <w:pPr>
        <w:jc w:val="center"/>
        <w:rPr>
          <w:sz w:val="20"/>
        </w:rPr>
      </w:pPr>
    </w:p>
    <w:p w:rsidR="00BF7787" w:rsidRDefault="00BF7787" w:rsidP="00BF7787">
      <w:pPr>
        <w:jc w:val="center"/>
        <w:rPr>
          <w:sz w:val="24"/>
          <w:szCs w:val="24"/>
        </w:rPr>
      </w:pPr>
      <w:r w:rsidRPr="00FE4FAA">
        <w:rPr>
          <w:sz w:val="24"/>
          <w:szCs w:val="24"/>
        </w:rPr>
        <w:t xml:space="preserve">*В соответствии со статьей 23.12 КоАП РФ дела об </w:t>
      </w:r>
      <w:proofErr w:type="gramStart"/>
      <w:r w:rsidRPr="00FE4FAA">
        <w:rPr>
          <w:sz w:val="24"/>
          <w:szCs w:val="24"/>
        </w:rPr>
        <w:t>административных правонарушениях, предусмотренных частью 4 статьи 5.27 рассматривает</w:t>
      </w:r>
      <w:proofErr w:type="gramEnd"/>
      <w:r w:rsidRPr="00FE4FAA">
        <w:rPr>
          <w:sz w:val="24"/>
          <w:szCs w:val="24"/>
        </w:rPr>
        <w:t xml:space="preserve"> Федеральный орган исполнительной власти, осуществляющий федеральный государственный надзор за соблюдением трудового законодательства и иных нормативных правовых актов, содержащих нормы трудового права.</w:t>
      </w:r>
    </w:p>
    <w:p w:rsidR="00BF7787" w:rsidRDefault="00BF7787" w:rsidP="00BF7787">
      <w:pPr>
        <w:jc w:val="center"/>
        <w:rPr>
          <w:sz w:val="24"/>
          <w:szCs w:val="24"/>
        </w:rPr>
      </w:pPr>
    </w:p>
    <w:p w:rsidR="00BF7787" w:rsidRDefault="00BF7787" w:rsidP="00BF7787">
      <w:pPr>
        <w:jc w:val="center"/>
        <w:rPr>
          <w:sz w:val="24"/>
          <w:szCs w:val="24"/>
        </w:rPr>
      </w:pPr>
    </w:p>
    <w:p w:rsidR="00BF7787" w:rsidRDefault="00BF7787" w:rsidP="00BF7787">
      <w:pPr>
        <w:jc w:val="center"/>
        <w:rPr>
          <w:sz w:val="24"/>
          <w:szCs w:val="24"/>
        </w:rPr>
      </w:pPr>
    </w:p>
    <w:p w:rsidR="00BF7787" w:rsidRDefault="00BF7787" w:rsidP="00BF7787">
      <w:pPr>
        <w:jc w:val="center"/>
        <w:rPr>
          <w:sz w:val="24"/>
          <w:szCs w:val="24"/>
        </w:rPr>
      </w:pPr>
    </w:p>
    <w:p w:rsidR="00BF7787" w:rsidRDefault="00BF7787" w:rsidP="00BF7787">
      <w:pPr>
        <w:jc w:val="center"/>
        <w:rPr>
          <w:sz w:val="24"/>
          <w:szCs w:val="24"/>
        </w:rPr>
      </w:pPr>
    </w:p>
    <w:p w:rsidR="00BF7787" w:rsidRDefault="00BF7787" w:rsidP="00BF7787">
      <w:pPr>
        <w:jc w:val="center"/>
        <w:rPr>
          <w:sz w:val="24"/>
          <w:szCs w:val="24"/>
        </w:rPr>
      </w:pPr>
    </w:p>
    <w:p w:rsidR="00BF7787" w:rsidRDefault="00BF7787" w:rsidP="00BF7787">
      <w:pPr>
        <w:ind w:left="-284"/>
        <w:jc w:val="center"/>
        <w:rPr>
          <w:sz w:val="24"/>
          <w:szCs w:val="24"/>
        </w:rPr>
      </w:pPr>
    </w:p>
    <w:p w:rsidR="00BF7787" w:rsidRDefault="00BF7787" w:rsidP="00BF7787">
      <w:pPr>
        <w:ind w:left="-284"/>
        <w:jc w:val="center"/>
        <w:rPr>
          <w:sz w:val="24"/>
          <w:szCs w:val="24"/>
        </w:rPr>
      </w:pPr>
    </w:p>
    <w:p w:rsidR="00BF7787" w:rsidRDefault="00BF7787" w:rsidP="00BF7787">
      <w:pPr>
        <w:ind w:left="-284"/>
        <w:jc w:val="center"/>
        <w:rPr>
          <w:sz w:val="24"/>
          <w:szCs w:val="24"/>
        </w:rPr>
      </w:pPr>
    </w:p>
    <w:p w:rsidR="00BF7787" w:rsidRDefault="00BF7787" w:rsidP="00BF7787">
      <w:pPr>
        <w:ind w:left="-284"/>
        <w:jc w:val="center"/>
        <w:rPr>
          <w:sz w:val="24"/>
          <w:szCs w:val="24"/>
        </w:rPr>
      </w:pPr>
      <w:bookmarkStart w:id="0" w:name="_GoBack"/>
      <w:bookmarkEnd w:id="0"/>
    </w:p>
    <w:p w:rsidR="00BF7787" w:rsidRPr="00BF7787" w:rsidRDefault="00BF7787" w:rsidP="00BF7787">
      <w:pPr>
        <w:jc w:val="center"/>
        <w:rPr>
          <w:sz w:val="24"/>
          <w:szCs w:val="24"/>
        </w:rPr>
      </w:pPr>
    </w:p>
    <w:p w:rsidR="00BF7787" w:rsidRPr="001A0ED3" w:rsidRDefault="00BF7787" w:rsidP="00BF7787">
      <w:pPr>
        <w:ind w:hanging="436"/>
        <w:rPr>
          <w:b/>
          <w:sz w:val="36"/>
          <w:szCs w:val="36"/>
          <w:u w:val="single"/>
        </w:rPr>
      </w:pPr>
      <w:r w:rsidRPr="001A0ED3">
        <w:rPr>
          <w:b/>
          <w:sz w:val="36"/>
          <w:szCs w:val="36"/>
          <w:u w:val="single"/>
        </w:rPr>
        <w:lastRenderedPageBreak/>
        <w:t>Налоговые льготы по земельному налогу</w:t>
      </w:r>
      <w:r>
        <w:rPr>
          <w:b/>
          <w:sz w:val="36"/>
          <w:szCs w:val="36"/>
          <w:u w:val="single"/>
        </w:rPr>
        <w:t xml:space="preserve"> для физических лиц</w:t>
      </w:r>
      <w:r w:rsidRPr="001A0ED3">
        <w:rPr>
          <w:b/>
          <w:sz w:val="36"/>
          <w:szCs w:val="36"/>
          <w:u w:val="single"/>
        </w:rPr>
        <w:t>.</w:t>
      </w:r>
    </w:p>
    <w:p w:rsidR="00BF778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  <w:proofErr w:type="gramStart"/>
      <w:r w:rsidRPr="00286DD7">
        <w:rPr>
          <w:color w:val="000000"/>
          <w:szCs w:val="26"/>
        </w:rPr>
        <w:t xml:space="preserve">Межрайонная ИФНС России № 4 по Ульяновской области сообщает, что Федеральным </w:t>
      </w:r>
      <w:hyperlink r:id="rId9" w:history="1">
        <w:r w:rsidRPr="00286DD7">
          <w:rPr>
            <w:rStyle w:val="a3"/>
            <w:color w:val="000000"/>
            <w:szCs w:val="26"/>
          </w:rPr>
          <w:t>законом</w:t>
        </w:r>
      </w:hyperlink>
      <w:r w:rsidRPr="00286DD7">
        <w:rPr>
          <w:color w:val="000000"/>
          <w:szCs w:val="26"/>
        </w:rPr>
        <w:t xml:space="preserve"> от 28 декабря 2017 г. N 436-ФЗ "О внесении изменений в части первую и вторую Налогового кодекса Российской Федерации и отдельные законодательные акты Российской Федерации (далее - Федеральный закон N 436-ФЗ) в </w:t>
      </w:r>
      <w:hyperlink r:id="rId10" w:history="1">
        <w:r w:rsidRPr="00286DD7">
          <w:rPr>
            <w:rStyle w:val="a3"/>
            <w:color w:val="000000"/>
            <w:szCs w:val="26"/>
          </w:rPr>
          <w:t>главу 31</w:t>
        </w:r>
      </w:hyperlink>
      <w:r w:rsidRPr="00286DD7">
        <w:rPr>
          <w:color w:val="000000"/>
          <w:szCs w:val="26"/>
        </w:rPr>
        <w:t xml:space="preserve"> Налогового кодекса Российской Федерации (далее - Налоговый кодекс) внесены изменения.</w:t>
      </w:r>
      <w:proofErr w:type="gramEnd"/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  <w:r w:rsidRPr="00286DD7">
        <w:rPr>
          <w:color w:val="000000"/>
          <w:szCs w:val="26"/>
        </w:rPr>
        <w:t>Так, в соответствии с пунктом 5 статьи 391 Налогового кодекса Российской Федерации налоговая база уменьшается на величину кадастровой стоимости 600 квадратных метров площади земельного участка, находящегося в собственности, постоянном (бессрочном) пользовании или пожизненном наследуемом владении налогоплательщиков, относящихся к одной из следующих категорий: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  <w:r w:rsidRPr="00286DD7">
        <w:rPr>
          <w:color w:val="000000"/>
          <w:szCs w:val="26"/>
        </w:rPr>
        <w:t>1) Героев Советского Союза, Героев Российской Федерации, полных кавалеров ордена Славы;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  <w:r w:rsidRPr="00286DD7">
        <w:rPr>
          <w:color w:val="000000"/>
          <w:szCs w:val="26"/>
        </w:rPr>
        <w:t>2) инвалидов I и II групп инвалидности;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  <w:r w:rsidRPr="00286DD7">
        <w:rPr>
          <w:color w:val="000000"/>
          <w:szCs w:val="26"/>
        </w:rPr>
        <w:t>3) инвалидов с детства;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  <w:r w:rsidRPr="00286DD7">
        <w:rPr>
          <w:color w:val="000000"/>
          <w:szCs w:val="26"/>
        </w:rPr>
        <w:t>4) ветеранов и инвалидов Великой Отечественной войны, а также ветеранов и инвалидов боевых действий;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color w:val="000000"/>
          <w:szCs w:val="26"/>
        </w:rPr>
      </w:pPr>
      <w:r w:rsidRPr="00286DD7">
        <w:rPr>
          <w:color w:val="000000"/>
          <w:szCs w:val="26"/>
        </w:rPr>
        <w:t xml:space="preserve">5) физических лиц, имеющих право на получение социальной поддержки в соответствии с </w:t>
      </w:r>
      <w:hyperlink r:id="rId11" w:history="1">
        <w:r w:rsidRPr="00286DD7">
          <w:rPr>
            <w:rStyle w:val="a3"/>
            <w:color w:val="000000"/>
            <w:szCs w:val="26"/>
          </w:rPr>
          <w:t>Законом</w:t>
        </w:r>
      </w:hyperlink>
      <w:r w:rsidRPr="00286DD7">
        <w:rPr>
          <w:color w:val="000000"/>
          <w:szCs w:val="26"/>
        </w:rPr>
        <w:t xml:space="preserve"> Российской Федерации "О социальной защите граждан, подвергшихся воздействию радиации. 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szCs w:val="26"/>
        </w:rPr>
      </w:pPr>
      <w:r w:rsidRPr="00286DD7">
        <w:rPr>
          <w:szCs w:val="26"/>
        </w:rPr>
        <w:t>6) физических лиц,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szCs w:val="26"/>
        </w:rPr>
      </w:pPr>
      <w:r w:rsidRPr="00286DD7">
        <w:rPr>
          <w:szCs w:val="26"/>
        </w:rPr>
        <w:t>7) физических лиц, получивших или перенесших лучевую болезнь или ставших инвалидами в результате испытаний, учений и иных работ, связанных с любыми видами ядерных установок, включая ядерное оружие и космическую технику;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szCs w:val="26"/>
        </w:rPr>
      </w:pPr>
      <w:r w:rsidRPr="00286DD7">
        <w:rPr>
          <w:szCs w:val="26"/>
        </w:rPr>
        <w:t>8) пенсионеров, получающих пенсии, назначаемые в порядке, установленном пенсионным законодательством, а также лиц, достигших возраста 60 и 55 лет (соответственно мужчины и женщины), которым в соответствии с законодательством Российской Федерации выплачивается ежемесячное пожизненное содержание.</w:t>
      </w:r>
    </w:p>
    <w:p w:rsidR="00BF7787" w:rsidRPr="00286DD7" w:rsidRDefault="00BF7787" w:rsidP="00BF7787">
      <w:pPr>
        <w:autoSpaceDE w:val="0"/>
        <w:autoSpaceDN w:val="0"/>
        <w:adjustRightInd w:val="0"/>
        <w:ind w:firstLine="540"/>
        <w:jc w:val="both"/>
        <w:rPr>
          <w:szCs w:val="26"/>
        </w:rPr>
      </w:pPr>
      <w:r w:rsidRPr="00286DD7">
        <w:rPr>
          <w:szCs w:val="26"/>
        </w:rPr>
        <w:t>9) физических лиц, соответствующих условиям, необходимым для назначения пенсии в соответствии с законодательством Российской Федерации, действовавшим на 31 декабря 2018 года.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szCs w:val="26"/>
        </w:rPr>
      </w:pPr>
      <w:r w:rsidRPr="00286DD7">
        <w:rPr>
          <w:szCs w:val="26"/>
        </w:rPr>
        <w:t xml:space="preserve">На основании </w:t>
      </w:r>
      <w:hyperlink r:id="rId12" w:history="1">
        <w:r w:rsidRPr="00286DD7">
          <w:rPr>
            <w:rStyle w:val="a3"/>
            <w:color w:val="000000"/>
            <w:szCs w:val="26"/>
          </w:rPr>
          <w:t>пункта 10 статьи 396</w:t>
        </w:r>
      </w:hyperlink>
      <w:r w:rsidRPr="00286DD7">
        <w:rPr>
          <w:szCs w:val="26"/>
        </w:rPr>
        <w:t xml:space="preserve"> НК РФ  налогоплательщики - физические лица, имеющие право на налоговую льготу по земельному налогу в виде налогового вычета,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</w:t>
      </w:r>
    </w:p>
    <w:p w:rsidR="00BF7787" w:rsidRPr="00286DD7" w:rsidRDefault="00BF7787" w:rsidP="00BF7787">
      <w:pPr>
        <w:autoSpaceDE w:val="0"/>
        <w:autoSpaceDN w:val="0"/>
        <w:adjustRightInd w:val="0"/>
        <w:ind w:firstLine="539"/>
        <w:jc w:val="both"/>
        <w:rPr>
          <w:szCs w:val="26"/>
        </w:rPr>
      </w:pPr>
      <w:r w:rsidRPr="00286DD7">
        <w:rPr>
          <w:szCs w:val="26"/>
        </w:rPr>
        <w:t xml:space="preserve">Согласно </w:t>
      </w:r>
      <w:hyperlink r:id="rId13" w:history="1">
        <w:r w:rsidRPr="00286DD7">
          <w:rPr>
            <w:rStyle w:val="a3"/>
            <w:color w:val="000000"/>
            <w:szCs w:val="26"/>
          </w:rPr>
          <w:t>пункту 6.1 статьи 391</w:t>
        </w:r>
      </w:hyperlink>
      <w:r w:rsidRPr="00286DD7">
        <w:rPr>
          <w:szCs w:val="26"/>
        </w:rPr>
        <w:t xml:space="preserve"> НК РФ  налоговый вычет предоставляется в отношении одного земельного участка по выбору налогоплательщика. Уведомление о выбранном земельном участке может быть представлено налогоплательщиком в налоговый орган по своему выбору. При непредставлении такого уведомления налоговый вычет предоставляется в отношении земельного участка с максимально исчисленной суммой земельного налога.</w:t>
      </w:r>
    </w:p>
    <w:p w:rsidR="00BF7787" w:rsidRPr="00286DD7" w:rsidRDefault="00BF7787" w:rsidP="00BF7787">
      <w:pPr>
        <w:pStyle w:val="ConsPlusNormal"/>
        <w:spacing w:line="240" w:lineRule="atLeast"/>
        <w:ind w:firstLine="0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86DD7">
        <w:rPr>
          <w:rFonts w:ascii="Times New Roman" w:hAnsi="Times New Roman" w:cs="Times New Roman"/>
          <w:sz w:val="26"/>
          <w:szCs w:val="26"/>
        </w:rPr>
        <w:t xml:space="preserve">        Физические лица, имеющие право на льготу по  земельному налогу  могут</w:t>
      </w:r>
      <w:r w:rsidRPr="00286DD7">
        <w:rPr>
          <w:rFonts w:ascii="Times New Roman" w:eastAsia="Calibri" w:hAnsi="Times New Roman" w:cs="Times New Roman"/>
          <w:sz w:val="26"/>
          <w:szCs w:val="26"/>
        </w:rPr>
        <w:t xml:space="preserve"> обратиться с заявлением о предоставлении льготы в любой налоговый орган, в </w:t>
      </w:r>
      <w:proofErr w:type="spellStart"/>
      <w:r w:rsidRPr="00286DD7">
        <w:rPr>
          <w:rFonts w:ascii="Times New Roman" w:eastAsia="Calibri" w:hAnsi="Times New Roman" w:cs="Times New Roman"/>
          <w:sz w:val="26"/>
          <w:szCs w:val="26"/>
        </w:rPr>
        <w:t>т.ч</w:t>
      </w:r>
      <w:proofErr w:type="spellEnd"/>
      <w:r w:rsidRPr="00286DD7">
        <w:rPr>
          <w:rFonts w:ascii="Times New Roman" w:eastAsia="Calibri" w:hAnsi="Times New Roman" w:cs="Times New Roman"/>
          <w:sz w:val="26"/>
          <w:szCs w:val="26"/>
        </w:rPr>
        <w:t xml:space="preserve">. через личный кабинет налогоплательщика. Информация </w:t>
      </w:r>
      <w:proofErr w:type="gramStart"/>
      <w:r w:rsidRPr="00286DD7">
        <w:rPr>
          <w:rFonts w:ascii="Times New Roman" w:eastAsia="Calibri" w:hAnsi="Times New Roman" w:cs="Times New Roman"/>
          <w:sz w:val="26"/>
          <w:szCs w:val="26"/>
        </w:rPr>
        <w:t>о наличии права на льготу по определённому налогу в конкретном муниципальном образовании размещена на сайте</w:t>
      </w:r>
      <w:proofErr w:type="gramEnd"/>
      <w:r w:rsidRPr="00286DD7">
        <w:rPr>
          <w:rFonts w:ascii="Times New Roman" w:eastAsia="Calibri" w:hAnsi="Times New Roman" w:cs="Times New Roman"/>
          <w:sz w:val="26"/>
          <w:szCs w:val="26"/>
        </w:rPr>
        <w:t xml:space="preserve"> ФНС России в сервисе «Справочная информация о ставках и льготах по имущественным налогам</w:t>
      </w:r>
      <w:r w:rsidRPr="00286DD7">
        <w:rPr>
          <w:rFonts w:ascii="Times New Roman" w:eastAsia="Calibri" w:hAnsi="Times New Roman" w:cs="Times New Roman"/>
          <w:color w:val="000000"/>
          <w:sz w:val="26"/>
          <w:szCs w:val="26"/>
        </w:rPr>
        <w:t>» (</w:t>
      </w:r>
      <w:hyperlink r:id="rId14" w:history="1">
        <w:r w:rsidRPr="00286DD7">
          <w:rPr>
            <w:rStyle w:val="a3"/>
            <w:rFonts w:ascii="Times New Roman" w:eastAsia="Calibri" w:hAnsi="Times New Roman" w:cs="Times New Roman"/>
            <w:color w:val="000000"/>
            <w:sz w:val="26"/>
            <w:szCs w:val="26"/>
          </w:rPr>
          <w:t>www.nalog.ru</w:t>
        </w:r>
      </w:hyperlink>
      <w:r w:rsidRPr="00286DD7">
        <w:rPr>
          <w:rFonts w:ascii="Times New Roman" w:eastAsia="Calibri" w:hAnsi="Times New Roman" w:cs="Times New Roman"/>
          <w:color w:val="000000"/>
          <w:sz w:val="26"/>
          <w:szCs w:val="26"/>
        </w:rPr>
        <w:t>).</w:t>
      </w:r>
    </w:p>
    <w:p w:rsidR="00BF7787" w:rsidRDefault="00BF7787" w:rsidP="00BF7787">
      <w:pPr>
        <w:autoSpaceDE w:val="0"/>
        <w:autoSpaceDN w:val="0"/>
        <w:adjustRightInd w:val="0"/>
        <w:jc w:val="both"/>
        <w:rPr>
          <w:rFonts w:eastAsia="Calibri"/>
          <w:snapToGrid/>
          <w:color w:val="000000"/>
          <w:sz w:val="24"/>
          <w:szCs w:val="24"/>
        </w:rPr>
      </w:pPr>
    </w:p>
    <w:p w:rsidR="00BF7787" w:rsidRPr="00FC28D0" w:rsidRDefault="00BF7787" w:rsidP="00BF7787">
      <w:pPr>
        <w:autoSpaceDE w:val="0"/>
        <w:autoSpaceDN w:val="0"/>
        <w:adjustRightInd w:val="0"/>
        <w:jc w:val="both"/>
        <w:rPr>
          <w:b/>
          <w:sz w:val="32"/>
          <w:szCs w:val="32"/>
          <w:u w:val="single"/>
        </w:rPr>
      </w:pPr>
      <w:r w:rsidRPr="00FC28D0">
        <w:rPr>
          <w:b/>
          <w:sz w:val="32"/>
          <w:szCs w:val="32"/>
          <w:u w:val="single"/>
        </w:rPr>
        <w:t>Налоговые льготы по налогу на имущество для физических лиц</w:t>
      </w:r>
    </w:p>
    <w:p w:rsidR="00BF7787" w:rsidRPr="007F0688" w:rsidRDefault="00BF7787" w:rsidP="00BF778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b/>
          <w:sz w:val="30"/>
          <w:szCs w:val="30"/>
          <w:u w:val="single"/>
        </w:rPr>
      </w:pPr>
    </w:p>
    <w:p w:rsidR="00BF7787" w:rsidRPr="001A0ED3" w:rsidRDefault="00BF7787" w:rsidP="00BF778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A0ED3">
        <w:rPr>
          <w:sz w:val="28"/>
          <w:szCs w:val="28"/>
        </w:rPr>
        <w:t>Согласно ст. 407 Налогового кодекса Российской Федерации, право на налоговую льготу по налогу на имущество имеют следующие категории налогоплательщиков:</w:t>
      </w:r>
    </w:p>
    <w:p w:rsidR="00BF7787" w:rsidRPr="007F0688" w:rsidRDefault="00BF7787" w:rsidP="00BF7787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"/>
        <w:gridCol w:w="9637"/>
      </w:tblGrid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tcBorders>
              <w:bottom w:val="single" w:sz="4" w:space="0" w:color="auto"/>
            </w:tcBorders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Герои Советского Союза и Герои Российской Федерации, а также лица, награжденные орденом Славы трех степеней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025E" w:rsidRDefault="00BF7787" w:rsidP="00857951">
            <w:pPr>
              <w:autoSpaceDE w:val="0"/>
              <w:autoSpaceDN w:val="0"/>
              <w:adjustRightInd w:val="0"/>
              <w:jc w:val="both"/>
              <w:rPr>
                <w:color w:val="FFFFFF"/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инвалиды I и II групп, инвалиды с детства, дети-инвалиды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tcBorders>
              <w:bottom w:val="single" w:sz="4" w:space="0" w:color="auto"/>
            </w:tcBorders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 xml:space="preserve">участники гражданской и Великой Отечественной войн, других боевых операций по защите СССР из числа военнослужащих, проходивших службу в воинских частях, штабах и учреждениях, входивших в состав действующей армии, и бывших партизан, ветераны боевых действий 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C7809">
              <w:rPr>
                <w:sz w:val="24"/>
                <w:szCs w:val="24"/>
              </w:rPr>
              <w:t xml:space="preserve">лица вольнонаемного состава Советской Армии, Военно-Морского Флота, органов внутренних дел и государственной безопасности, занимавшие штатные должности в воинских частях, штабах и учреждениях, входивших в состав действующей армии в период Великой Отечественной войны, либо лица, находившиеся в этот период в городах, участие в обороне которых засчитывается этим лицам в выслугу лет для назначения пенсии на льготных условиях, установленных для военнослужащих </w:t>
            </w:r>
            <w:proofErr w:type="gramEnd"/>
          </w:p>
        </w:tc>
      </w:tr>
      <w:tr w:rsidR="00BF7787" w:rsidRPr="007F0688" w:rsidTr="00857951">
        <w:trPr>
          <w:trHeight w:val="959"/>
        </w:trPr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tcBorders>
              <w:bottom w:val="single" w:sz="4" w:space="0" w:color="auto"/>
            </w:tcBorders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 xml:space="preserve">лица, имеющие право на получение социальной поддержки в соответствии с </w:t>
            </w:r>
            <w:hyperlink r:id="rId15" w:history="1">
              <w:r w:rsidRPr="00EC7809">
                <w:rPr>
                  <w:sz w:val="24"/>
                  <w:szCs w:val="24"/>
                </w:rPr>
                <w:t>Законом</w:t>
              </w:r>
            </w:hyperlink>
            <w:r w:rsidRPr="00EC7809">
              <w:rPr>
                <w:sz w:val="24"/>
                <w:szCs w:val="24"/>
              </w:rPr>
              <w:t xml:space="preserve"> Российской Федерации "О социальной защите граждан, подвергшихся воздействию радиации»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военнослужащие, а также граждане, уволенные с военной службы по достижении предельного возраста пребывания на военной службе, состоянию здоровья или в связи с организационно-штатными мероприятиями, имеющие общую продолжительность военной службы 20 лет и более</w:t>
            </w:r>
          </w:p>
        </w:tc>
      </w:tr>
      <w:tr w:rsidR="00BF7787" w:rsidRPr="007F0688" w:rsidTr="00857951">
        <w:tc>
          <w:tcPr>
            <w:tcW w:w="403" w:type="dxa"/>
            <w:tcBorders>
              <w:bottom w:val="single" w:sz="4" w:space="0" w:color="auto"/>
            </w:tcBorders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tcBorders>
              <w:bottom w:val="single" w:sz="4" w:space="0" w:color="auto"/>
            </w:tcBorders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лица, принимавшие непосредственное участие в составе подразделений особого риска в испытаниях ядерного и термоядерного оружия, ликвидации аварий ядерных установок на средствах вооружения и военных объектах</w:t>
            </w:r>
          </w:p>
        </w:tc>
      </w:tr>
      <w:tr w:rsidR="00BF7787" w:rsidRPr="007F0688" w:rsidTr="00857951">
        <w:tc>
          <w:tcPr>
            <w:tcW w:w="403" w:type="dxa"/>
            <w:tcBorders>
              <w:bottom w:val="single" w:sz="4" w:space="0" w:color="auto"/>
            </w:tcBorders>
            <w:shd w:val="clear" w:color="auto" w:fill="auto"/>
          </w:tcPr>
          <w:p w:rsidR="00BF7787" w:rsidRPr="00E73AF5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tcBorders>
              <w:bottom w:val="single" w:sz="4" w:space="0" w:color="auto"/>
            </w:tcBorders>
            <w:shd w:val="clear" w:color="auto" w:fill="auto"/>
          </w:tcPr>
          <w:p w:rsidR="00BF7787" w:rsidRPr="00E73AF5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73AF5">
              <w:rPr>
                <w:sz w:val="24"/>
                <w:szCs w:val="24"/>
              </w:rPr>
              <w:t xml:space="preserve">члены семей военнослужащих, потерявших кормильца, признаваемые таковыми в соответствии с Федеральным </w:t>
            </w:r>
            <w:hyperlink r:id="rId16" w:history="1">
              <w:r w:rsidRPr="00E73AF5">
                <w:rPr>
                  <w:sz w:val="24"/>
                  <w:szCs w:val="24"/>
                </w:rPr>
                <w:t>законом</w:t>
              </w:r>
            </w:hyperlink>
            <w:r w:rsidRPr="00E73AF5">
              <w:rPr>
                <w:sz w:val="24"/>
                <w:szCs w:val="24"/>
              </w:rPr>
              <w:t xml:space="preserve"> "О статусе военнослужащих"</w:t>
            </w:r>
          </w:p>
        </w:tc>
      </w:tr>
      <w:tr w:rsidR="00BF7787" w:rsidRPr="007F0688" w:rsidTr="00857951">
        <w:tc>
          <w:tcPr>
            <w:tcW w:w="4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пенсионеры, получающие пенсии, а также лица, достигшие возраста 60 и 55 лет (соответственно мужчины и женщины), которым в соответствии с законодательством Российской Федерации выплачивается ежемесячное пожизненное содержание;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jc w:val="both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 xml:space="preserve">граждане, уволенные с военной службы или </w:t>
            </w:r>
            <w:proofErr w:type="spellStart"/>
            <w:r w:rsidRPr="00EC7809">
              <w:rPr>
                <w:sz w:val="24"/>
                <w:szCs w:val="24"/>
              </w:rPr>
              <w:t>призывавшиеся</w:t>
            </w:r>
            <w:proofErr w:type="spellEnd"/>
            <w:r w:rsidRPr="00EC7809">
              <w:rPr>
                <w:sz w:val="24"/>
                <w:szCs w:val="24"/>
              </w:rPr>
              <w:t xml:space="preserve"> на военные сборы, выполнявшие интернациональный долг в Афганистане и других странах, в которых велись боевые действия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физические лица, получившие или перенесшие лучевую болезнь или ставшие инвалидами в результате испытаний, учений и иных работ, связанных с любыми видами ядерных установок, включая ядерное оружие и космическую технику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физические лица, осуществляющие профессиональную творческую деятельность, - в отношении специально оборудованных помещений, сооружений, используемых ими исключительно в качестве творческих мастерских, ателье, студий, а также жилых домов, квартир, комнат, используемых для организации открытых для посещения негосударственных музеев, галерей, библиотек, - на период такого их использования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физические лица - в отношении 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</w:t>
            </w:r>
          </w:p>
        </w:tc>
      </w:tr>
      <w:tr w:rsidR="00BF7787" w:rsidRPr="007F0688" w:rsidTr="00857951">
        <w:tc>
          <w:tcPr>
            <w:tcW w:w="403" w:type="dxa"/>
            <w:shd w:val="clear" w:color="auto" w:fill="auto"/>
          </w:tcPr>
          <w:p w:rsidR="00BF7787" w:rsidRPr="007F0688" w:rsidRDefault="00BF7787" w:rsidP="00BF778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57" w:firstLine="0"/>
              <w:contextualSpacing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10087" w:type="dxa"/>
            <w:shd w:val="clear" w:color="auto" w:fill="auto"/>
          </w:tcPr>
          <w:p w:rsidR="00BF7787" w:rsidRPr="00EC7809" w:rsidRDefault="00BF7787" w:rsidP="0085795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C7809">
              <w:rPr>
                <w:sz w:val="24"/>
                <w:szCs w:val="24"/>
              </w:rPr>
              <w:t>физические лица, соответствующие условиям, необходимым для назначения пенсии в соответствии с законодательством Российской Федерации, действовавшим на 31 декабря 2018 года.</w:t>
            </w:r>
          </w:p>
        </w:tc>
      </w:tr>
    </w:tbl>
    <w:p w:rsidR="00BF7787" w:rsidRPr="001A0ED3" w:rsidRDefault="00BF7787" w:rsidP="00BF7787">
      <w:pPr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28"/>
          <w:szCs w:val="28"/>
        </w:rPr>
        <w:lastRenderedPageBreak/>
        <w:t xml:space="preserve">         </w:t>
      </w:r>
      <w:r w:rsidRPr="001A0ED3">
        <w:rPr>
          <w:sz w:val="30"/>
          <w:szCs w:val="30"/>
        </w:rPr>
        <w:t xml:space="preserve">Налоговая льгота по налогу на имущество предоставляется в отношении объекта, не используемого в предпринимательской деятельности. </w:t>
      </w:r>
    </w:p>
    <w:p w:rsidR="00BF7787" w:rsidRPr="001A0ED3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1A0ED3">
        <w:rPr>
          <w:sz w:val="30"/>
          <w:szCs w:val="30"/>
        </w:rPr>
        <w:t xml:space="preserve">Налога налоговая льгота по налогу на имущество предоставляется </w:t>
      </w:r>
      <w:proofErr w:type="gramStart"/>
      <w:r w:rsidRPr="001A0ED3">
        <w:rPr>
          <w:sz w:val="30"/>
          <w:szCs w:val="30"/>
        </w:rPr>
        <w:t>в отношении одного объекта каждого вида по выбору налогоплательщика вне зависимости от количества оснований для применения</w:t>
      </w:r>
      <w:proofErr w:type="gramEnd"/>
      <w:r w:rsidRPr="001A0ED3">
        <w:rPr>
          <w:sz w:val="30"/>
          <w:szCs w:val="30"/>
        </w:rPr>
        <w:t xml:space="preserve"> налоговых льгот. Налоговая льгота предоставляется в отношении следующих видов объектов налогообложения: </w:t>
      </w:r>
    </w:p>
    <w:p w:rsidR="00BF7787" w:rsidRPr="001A0ED3" w:rsidRDefault="00BF7787" w:rsidP="00BF7787">
      <w:pPr>
        <w:autoSpaceDE w:val="0"/>
        <w:autoSpaceDN w:val="0"/>
        <w:adjustRightInd w:val="0"/>
        <w:jc w:val="both"/>
        <w:rPr>
          <w:sz w:val="30"/>
          <w:szCs w:val="30"/>
        </w:rPr>
      </w:pPr>
      <w:r w:rsidRPr="001A0ED3">
        <w:rPr>
          <w:sz w:val="30"/>
          <w:szCs w:val="30"/>
        </w:rPr>
        <w:t xml:space="preserve">          Квартира  или  комната;  жилой дом;  помещение   или  сооружение, указанные в </w:t>
      </w:r>
      <w:hyperlink r:id="rId17" w:history="1">
        <w:r w:rsidRPr="001A0ED3">
          <w:rPr>
            <w:sz w:val="30"/>
            <w:szCs w:val="30"/>
          </w:rPr>
          <w:t>подпункте 14 пункта 1</w:t>
        </w:r>
      </w:hyperlink>
      <w:r w:rsidRPr="001A0ED3">
        <w:rPr>
          <w:sz w:val="30"/>
          <w:szCs w:val="30"/>
        </w:rPr>
        <w:t xml:space="preserve"> статьи 407 НК РФ;  хозяйственное строение или сооружение, указанные в </w:t>
      </w:r>
      <w:hyperlink r:id="rId18" w:history="1">
        <w:r w:rsidRPr="001A0ED3">
          <w:rPr>
            <w:sz w:val="30"/>
            <w:szCs w:val="30"/>
          </w:rPr>
          <w:t>подпункте 15 пункта 1</w:t>
        </w:r>
      </w:hyperlink>
      <w:r w:rsidRPr="001A0ED3">
        <w:rPr>
          <w:sz w:val="30"/>
          <w:szCs w:val="30"/>
        </w:rPr>
        <w:t xml:space="preserve"> статьи 407 НК РФ; гараж или </w:t>
      </w:r>
      <w:proofErr w:type="spellStart"/>
      <w:r w:rsidRPr="001A0ED3">
        <w:rPr>
          <w:sz w:val="30"/>
          <w:szCs w:val="30"/>
        </w:rPr>
        <w:t>машино</w:t>
      </w:r>
      <w:proofErr w:type="spellEnd"/>
      <w:r w:rsidRPr="001A0ED3">
        <w:rPr>
          <w:sz w:val="30"/>
          <w:szCs w:val="30"/>
        </w:rPr>
        <w:t>-место.</w:t>
      </w:r>
    </w:p>
    <w:p w:rsidR="00BF7787" w:rsidRPr="001A0ED3" w:rsidRDefault="00BF7787" w:rsidP="00BF7787">
      <w:pPr>
        <w:autoSpaceDE w:val="0"/>
        <w:autoSpaceDN w:val="0"/>
        <w:adjustRightInd w:val="0"/>
        <w:ind w:firstLine="540"/>
        <w:jc w:val="both"/>
        <w:rPr>
          <w:sz w:val="30"/>
          <w:szCs w:val="30"/>
        </w:rPr>
      </w:pPr>
      <w:r w:rsidRPr="001A0ED3">
        <w:rPr>
          <w:sz w:val="30"/>
          <w:szCs w:val="30"/>
        </w:rPr>
        <w:t xml:space="preserve"> Иные налоговые льготы устанавливаются нормативными правовыми актами представительных органов муниципальных образований по месту нахождения объекта имущества. </w:t>
      </w:r>
    </w:p>
    <w:p w:rsidR="00BF7787" w:rsidRPr="001A0ED3" w:rsidRDefault="00BF7787" w:rsidP="00BF7787">
      <w:pPr>
        <w:autoSpaceDE w:val="0"/>
        <w:autoSpaceDN w:val="0"/>
        <w:adjustRightInd w:val="0"/>
        <w:ind w:firstLine="540"/>
        <w:jc w:val="both"/>
        <w:rPr>
          <w:color w:val="000000"/>
          <w:sz w:val="30"/>
          <w:szCs w:val="30"/>
        </w:rPr>
      </w:pPr>
      <w:r w:rsidRPr="001A0ED3">
        <w:rPr>
          <w:color w:val="000000"/>
          <w:sz w:val="30"/>
          <w:szCs w:val="30"/>
        </w:rPr>
        <w:t xml:space="preserve"> </w:t>
      </w:r>
      <w:r w:rsidRPr="001A0ED3">
        <w:rPr>
          <w:sz w:val="30"/>
          <w:szCs w:val="30"/>
        </w:rPr>
        <w:t>Дополнительные налоговые льготы на 201</w:t>
      </w:r>
      <w:r>
        <w:rPr>
          <w:sz w:val="30"/>
          <w:szCs w:val="30"/>
        </w:rPr>
        <w:t>8</w:t>
      </w:r>
      <w:r w:rsidRPr="001A0ED3">
        <w:rPr>
          <w:sz w:val="30"/>
          <w:szCs w:val="30"/>
        </w:rPr>
        <w:t xml:space="preserve">г установлены в </w:t>
      </w:r>
      <w:proofErr w:type="spellStart"/>
      <w:r w:rsidRPr="001A0ED3">
        <w:rPr>
          <w:sz w:val="30"/>
          <w:szCs w:val="30"/>
        </w:rPr>
        <w:t>Базарносызганском</w:t>
      </w:r>
      <w:proofErr w:type="spellEnd"/>
      <w:r w:rsidRPr="001A0ED3">
        <w:rPr>
          <w:sz w:val="30"/>
          <w:szCs w:val="30"/>
        </w:rPr>
        <w:t xml:space="preserve"> районе. </w:t>
      </w:r>
      <w:r w:rsidRPr="001A0ED3">
        <w:rPr>
          <w:color w:val="000000"/>
          <w:sz w:val="30"/>
          <w:szCs w:val="30"/>
        </w:rPr>
        <w:t xml:space="preserve">Дополнительные налоговые льготы муниципальными образованиями </w:t>
      </w:r>
      <w:proofErr w:type="spellStart"/>
      <w:r w:rsidRPr="001A0ED3">
        <w:rPr>
          <w:color w:val="000000"/>
          <w:sz w:val="30"/>
          <w:szCs w:val="30"/>
        </w:rPr>
        <w:t>Майнского</w:t>
      </w:r>
      <w:proofErr w:type="spellEnd"/>
      <w:r w:rsidRPr="001A0ED3">
        <w:rPr>
          <w:color w:val="000000"/>
          <w:sz w:val="30"/>
          <w:szCs w:val="30"/>
        </w:rPr>
        <w:t xml:space="preserve"> района, </w:t>
      </w:r>
      <w:proofErr w:type="spellStart"/>
      <w:r w:rsidRPr="001A0ED3">
        <w:rPr>
          <w:color w:val="000000"/>
          <w:sz w:val="30"/>
          <w:szCs w:val="30"/>
        </w:rPr>
        <w:t>Карсунского</w:t>
      </w:r>
      <w:proofErr w:type="spellEnd"/>
      <w:r w:rsidRPr="001A0ED3">
        <w:rPr>
          <w:color w:val="000000"/>
          <w:sz w:val="30"/>
          <w:szCs w:val="30"/>
        </w:rPr>
        <w:t xml:space="preserve"> района, Сурского района, </w:t>
      </w:r>
      <w:proofErr w:type="spellStart"/>
      <w:r w:rsidRPr="001A0ED3">
        <w:rPr>
          <w:color w:val="000000"/>
          <w:sz w:val="30"/>
          <w:szCs w:val="30"/>
        </w:rPr>
        <w:t>Вешкаймского</w:t>
      </w:r>
      <w:proofErr w:type="spellEnd"/>
      <w:r w:rsidRPr="001A0ED3">
        <w:rPr>
          <w:color w:val="000000"/>
          <w:sz w:val="30"/>
          <w:szCs w:val="30"/>
        </w:rPr>
        <w:t xml:space="preserve"> района, </w:t>
      </w:r>
      <w:proofErr w:type="spellStart"/>
      <w:r w:rsidRPr="001A0ED3">
        <w:rPr>
          <w:color w:val="000000"/>
          <w:sz w:val="30"/>
          <w:szCs w:val="30"/>
        </w:rPr>
        <w:t>Инзенского</w:t>
      </w:r>
      <w:proofErr w:type="spellEnd"/>
      <w:r w:rsidRPr="001A0ED3">
        <w:rPr>
          <w:color w:val="000000"/>
          <w:sz w:val="30"/>
          <w:szCs w:val="30"/>
        </w:rPr>
        <w:t xml:space="preserve"> района и </w:t>
      </w:r>
      <w:proofErr w:type="spellStart"/>
      <w:r w:rsidRPr="001A0ED3">
        <w:rPr>
          <w:color w:val="000000"/>
          <w:sz w:val="30"/>
          <w:szCs w:val="30"/>
        </w:rPr>
        <w:t>Барышского</w:t>
      </w:r>
      <w:proofErr w:type="spellEnd"/>
      <w:r w:rsidRPr="001A0ED3">
        <w:rPr>
          <w:color w:val="000000"/>
          <w:sz w:val="30"/>
          <w:szCs w:val="30"/>
        </w:rPr>
        <w:t xml:space="preserve"> района не установлены. </w:t>
      </w:r>
    </w:p>
    <w:p w:rsidR="00BF7787" w:rsidRPr="001A0ED3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1A0ED3">
        <w:rPr>
          <w:sz w:val="30"/>
          <w:szCs w:val="30"/>
        </w:rPr>
        <w:t>Убедившись, что налогоплательщик относиться к категориям лиц, имеющим право на льготу, но льгота не учтена в налоговом уведомлении или возникла впервые, необходимо подать в любой налоговый орган заявление о предоставлении льготы по установленной форме (</w:t>
      </w:r>
      <w:hyperlink r:id="rId19" w:history="1">
        <w:r w:rsidRPr="001A0ED3">
          <w:rPr>
            <w:sz w:val="30"/>
            <w:szCs w:val="30"/>
          </w:rPr>
          <w:t>приказ ФНС России от 14.11.2017 № ММВ-7-21/897@</w:t>
        </w:r>
      </w:hyperlink>
      <w:r w:rsidRPr="001A0ED3">
        <w:rPr>
          <w:sz w:val="30"/>
          <w:szCs w:val="30"/>
        </w:rPr>
        <w:t xml:space="preserve">). </w:t>
      </w:r>
    </w:p>
    <w:p w:rsidR="00BF7787" w:rsidRPr="001A0ED3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1A0ED3">
        <w:rPr>
          <w:sz w:val="30"/>
          <w:szCs w:val="30"/>
        </w:rPr>
        <w:t xml:space="preserve">Если заявление о предоставлении налоговой льготы направлялось в налоговый орган и в нём не указывалось на то, что льгота будет использована в ограниченный период, заново представлять заявление не требуется. </w:t>
      </w: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  <w:r w:rsidRPr="001A0ED3">
        <w:rPr>
          <w:sz w:val="30"/>
          <w:szCs w:val="30"/>
        </w:rPr>
        <w:t>Подать заявление можно любым способом: через «</w:t>
      </w:r>
      <w:hyperlink r:id="rId20" w:history="1">
        <w:r w:rsidRPr="001A0ED3">
          <w:rPr>
            <w:sz w:val="30"/>
            <w:szCs w:val="30"/>
          </w:rPr>
          <w:t>Личный кабинет налогоплательщика</w:t>
        </w:r>
      </w:hyperlink>
      <w:r w:rsidRPr="001A0ED3">
        <w:rPr>
          <w:sz w:val="30"/>
          <w:szCs w:val="30"/>
        </w:rPr>
        <w:t>»; почтовым сообщением в налоговую инспекцию; путем личного обращения в любую налоговую инспекцию; через МФЦ, с которым налоговым органом заключено соглашение о возможности оказания соответствующей услуги.</w:t>
      </w: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ind w:firstLine="708"/>
        <w:jc w:val="both"/>
        <w:rPr>
          <w:b/>
          <w:bCs/>
          <w:sz w:val="30"/>
          <w:szCs w:val="30"/>
        </w:rPr>
      </w:pPr>
    </w:p>
    <w:p w:rsidR="00BF7787" w:rsidRPr="00FC28D0" w:rsidRDefault="00BF7787" w:rsidP="00BF778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u w:val="single"/>
        </w:rPr>
      </w:pPr>
      <w:r w:rsidRPr="00FC28D0">
        <w:rPr>
          <w:b/>
          <w:bCs/>
          <w:sz w:val="28"/>
          <w:szCs w:val="28"/>
          <w:u w:val="single"/>
        </w:rPr>
        <w:lastRenderedPageBreak/>
        <w:t>Налоговые льготы по транспортному налогу для физических лиц</w:t>
      </w:r>
    </w:p>
    <w:p w:rsidR="00BF7787" w:rsidRDefault="00BF7787" w:rsidP="00BF7787">
      <w:pPr>
        <w:autoSpaceDE w:val="0"/>
        <w:autoSpaceDN w:val="0"/>
        <w:adjustRightInd w:val="0"/>
        <w:ind w:firstLine="709"/>
        <w:jc w:val="both"/>
        <w:rPr>
          <w:b/>
          <w:bCs/>
          <w:sz w:val="30"/>
          <w:szCs w:val="30"/>
        </w:rPr>
      </w:pPr>
    </w:p>
    <w:p w:rsidR="00BF7787" w:rsidRDefault="00BF7787" w:rsidP="00BF778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336D5C">
        <w:rPr>
          <w:b/>
          <w:bCs/>
          <w:sz w:val="28"/>
          <w:szCs w:val="28"/>
        </w:rPr>
        <w:t xml:space="preserve">       </w:t>
      </w:r>
    </w:p>
    <w:p w:rsidR="00BF7787" w:rsidRPr="008C3CF5" w:rsidRDefault="00BF7787" w:rsidP="00BF778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Pr="00336D5C">
        <w:rPr>
          <w:b/>
          <w:bCs/>
          <w:sz w:val="28"/>
          <w:szCs w:val="28"/>
        </w:rPr>
        <w:t xml:space="preserve">  </w:t>
      </w:r>
      <w:r w:rsidRPr="008C3CF5">
        <w:rPr>
          <w:sz w:val="28"/>
          <w:szCs w:val="28"/>
        </w:rPr>
        <w:t xml:space="preserve">Налоговые льготы по транспортному налогу устанавливаются законами субъектов Российской Федерации. </w:t>
      </w:r>
    </w:p>
    <w:p w:rsidR="00BF7787" w:rsidRDefault="00BF7787" w:rsidP="00BF778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CF5">
        <w:rPr>
          <w:rFonts w:ascii="Times New Roman" w:hAnsi="Times New Roman" w:cs="Times New Roman"/>
          <w:sz w:val="28"/>
          <w:szCs w:val="28"/>
        </w:rPr>
        <w:t>Для Ульяновской области действуют следующие налоговые льготы по транспортному налогу на налоговый период 2018 года:</w:t>
      </w:r>
    </w:p>
    <w:p w:rsidR="00BF7787" w:rsidRDefault="00BF7787" w:rsidP="00BF778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787" w:rsidRPr="00336D5C" w:rsidRDefault="00BF7787" w:rsidP="00BF778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840"/>
        <w:gridCol w:w="7371"/>
      </w:tblGrid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857951">
            <w:pPr>
              <w:autoSpaceDE w:val="0"/>
              <w:autoSpaceDN w:val="0"/>
              <w:adjustRightInd w:val="0"/>
              <w:ind w:left="643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</w:tcPr>
          <w:p w:rsidR="00BF7787" w:rsidRPr="00336D5C" w:rsidRDefault="00BF7787" w:rsidP="0085795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336D5C">
              <w:rPr>
                <w:szCs w:val="28"/>
              </w:rPr>
              <w:t>Категория лиц, для которых установлена льгота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:rsidR="00BF7787" w:rsidRPr="00336D5C" w:rsidRDefault="00BF7787" w:rsidP="0085795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336D5C">
              <w:rPr>
                <w:szCs w:val="28"/>
              </w:rPr>
              <w:t>Описание/Размер льготы</w:t>
            </w:r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Герои Советского Союза, Герои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Федерации, Герои Социалистического Труда, Герои Труда Российской Федерации, граждане, награжденные орденом Славы трех степеней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От уплаты налога освобождаются в отношении мотоциклов, мотороллеров и </w:t>
            </w:r>
            <w:proofErr w:type="gramStart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автомобилей</w:t>
            </w:r>
            <w:proofErr w:type="gramEnd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 легковых с мощностью двигателя до 100 лошадиных сил (для владельцев двух и более транспортных средств - по выбору за одно транспортное средство); 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соответственно книжку Героя Советского Союза, Героя Российской Федерации, Героя Социалистического Труда, Героя Труда Российской Федерации, орденскую книжку</w:t>
            </w:r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участники Великой Отечественной войны, ветераны боевых действий на территории СССР, на территории Российской Федерации и территориях других государств</w:t>
            </w:r>
          </w:p>
        </w:tc>
        <w:tc>
          <w:tcPr>
            <w:tcW w:w="7371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От уплаты налога освобождаются в отношении мотоциклов, мотороллеров, автомобилей легковых с мощностью двигателя до 150 лошадиных сил (для владельцев двух и более транспортных средств - по выбору за одно транспортное средство). 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соответственно удостоверение участника Великой Отечественной войны, удостоверение ветерана боевых действий</w:t>
            </w:r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граждане, подвергшиеся воздействию радиации вследствие катастрофы на Чернобыльской АЭС, а также приравненные к ним категории лиц</w:t>
            </w:r>
          </w:p>
        </w:tc>
        <w:tc>
          <w:tcPr>
            <w:tcW w:w="7371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От уплаты налога освобождаются в отношении мотоциклов, мотороллеров и </w:t>
            </w:r>
            <w:proofErr w:type="gramStart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автомобилей</w:t>
            </w:r>
            <w:proofErr w:type="gramEnd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 легковых с мощностью двигателя до 150 лошадиных сил или с года выпуска которых прошло более 15 лет (для владельцев двух и более транспортных средств - по выбору за одно транспортное средство). При этом количество лет, прошедших с года выпуска транспортного средства, определяется по состоянию на 1 января текущего года в календарных годах с года, следующего за годом выпуска транспортного средства. </w:t>
            </w:r>
            <w:proofErr w:type="gramStart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соответственно специальные удостоверения инвалидов, специальные удостоверения единого образца и иные удостоверения, предусмотренные частью четвертой статьи 15 и частью одиннадцатой статьи 24 Закона Российской Федерации от 15 мая 1991 года N 1244-I "О социальной защите граждан,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двергшихся воздействию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радиации</w:t>
            </w: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инвалиды с детства  </w:t>
            </w:r>
          </w:p>
        </w:tc>
        <w:tc>
          <w:tcPr>
            <w:tcW w:w="7371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От уплаты налога освобождаются в отношении автомобилей легковых с мощностью двигателя до 100 лошадиных сил (для владельцев двух и более транспортных средств по выбору за одно транспортное средство); 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справку, подтверждающую факт установления </w:t>
            </w:r>
            <w:r w:rsidRPr="00336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инвалидности, выданную в установленном порядке</w:t>
            </w:r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инвалиды I и II группы</w:t>
            </w:r>
          </w:p>
        </w:tc>
        <w:tc>
          <w:tcPr>
            <w:tcW w:w="7371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От уплаты налога освобождаются в отношении мотоциклов, мотороллеров и </w:t>
            </w:r>
            <w:proofErr w:type="gramStart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автомобилей</w:t>
            </w:r>
            <w:proofErr w:type="gramEnd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 легковых с мощностью двигателя до 100 лошадиных сил (для владельцев двух и более транспортных средств - по выбору за одно транспортное средство); 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справку, подтверждающую факт установления инвалидности, выданную в установленном порядке</w:t>
            </w:r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один из родителей (усыновителей), опекун, попечитель ребенка-инвалида</w:t>
            </w:r>
          </w:p>
        </w:tc>
        <w:tc>
          <w:tcPr>
            <w:tcW w:w="7371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От уплаты налога освобождаются в отношении автомобилей легковых с мощностью двигателя до 100 лошадиных сил включительно (для владельцев двух и более транспортных средств - по выбору за одно транспортное средство); </w:t>
            </w:r>
            <w:proofErr w:type="gramStart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свидетельство о рождении ребенка (в необходимых случаях - свидетельство об усыновлении) либо акт органа опеки и попечительства о назначении опекуна или попечителя, а также справку, подтверждающую факт установления инвалидности, выданную в установленном порядке</w:t>
            </w:r>
            <w:proofErr w:type="gramEnd"/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shd w:val="clear" w:color="auto" w:fill="FFFFFF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один из родителей (усыновителей) в многодетной семье</w:t>
            </w:r>
          </w:p>
        </w:tc>
        <w:tc>
          <w:tcPr>
            <w:tcW w:w="7371" w:type="dxa"/>
            <w:shd w:val="clear" w:color="auto" w:fill="FFFFFF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От уплаты налога освобождаются в отношении автомобилей легковых с мощностью двигателя до 150 лошадиных сил включительно (для владельцев двух и более транспортных средств - по выбору за одно транспортное средство); 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удостоверение многодетной семьи</w:t>
            </w:r>
            <w:proofErr w:type="gramEnd"/>
          </w:p>
        </w:tc>
      </w:tr>
      <w:tr w:rsidR="00BF7787" w:rsidRPr="00DF0266" w:rsidTr="00857951">
        <w:tc>
          <w:tcPr>
            <w:tcW w:w="421" w:type="dxa"/>
            <w:shd w:val="clear" w:color="auto" w:fill="auto"/>
          </w:tcPr>
          <w:p w:rsidR="00BF7787" w:rsidRPr="00DF0266" w:rsidRDefault="00BF7787" w:rsidP="00BF778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-57" w:firstLine="0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2840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добровольные пожарные, сведения о которых содержатся в сводном реестре добровольных пожарных не менее одного года</w:t>
            </w:r>
          </w:p>
        </w:tc>
        <w:tc>
          <w:tcPr>
            <w:tcW w:w="7371" w:type="dxa"/>
            <w:shd w:val="clear" w:color="auto" w:fill="auto"/>
          </w:tcPr>
          <w:p w:rsidR="00BF7787" w:rsidRPr="00336D5C" w:rsidRDefault="00BF7787" w:rsidP="0085795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>Налоговая льгота в форме применения при исчислении и уплате налога налоговой ставки в размере, равном одной второй соответствующей налоговой ставки, предоставляется добровольным пожарным, сведения о которых содержатся в сводном реестре добровольных пожарных не менее одного года, - в отношении автомобилей легковых с мощностью двигателя до 150 лошадиных сил (для владельцев двух и более таких транспортных средств - по выбору за одно транспортное</w:t>
            </w:r>
            <w:proofErr w:type="gramEnd"/>
            <w:r w:rsidRPr="00336D5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средство); лица, имеющие право на налоговую льготу, представляют в налоговый орган по своему выбору письменное заявление о предоставлении налоговой льготы, а также вправе представить выписку из сводного реестра добровольных пожарных</w:t>
            </w:r>
          </w:p>
        </w:tc>
      </w:tr>
    </w:tbl>
    <w:p w:rsidR="00BF7787" w:rsidRPr="00336D5C" w:rsidRDefault="00BF7787" w:rsidP="00BF778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36D5C">
        <w:rPr>
          <w:szCs w:val="28"/>
        </w:rPr>
        <w:t xml:space="preserve">Освобождение от уплаты налога предусмотрено </w:t>
      </w:r>
      <w:r>
        <w:rPr>
          <w:szCs w:val="28"/>
        </w:rPr>
        <w:t xml:space="preserve">также </w:t>
      </w:r>
      <w:r w:rsidRPr="00336D5C">
        <w:rPr>
          <w:szCs w:val="28"/>
        </w:rPr>
        <w:t xml:space="preserve">для физических лиц – владельцев транспортных средств, имеющих разрешенную максимальную массу свыше 12 тонн, зарегистрированных в реестре транспортных средств системы взимания платы «Платон», на величину указанной платы (до налогового периода 2019 года). </w:t>
      </w:r>
    </w:p>
    <w:p w:rsidR="00BF7787" w:rsidRPr="00FE4FAA" w:rsidRDefault="00BF7787" w:rsidP="00BF7787">
      <w:pPr>
        <w:pStyle w:val="ConsPlusNormal"/>
        <w:spacing w:line="240" w:lineRule="atLeast"/>
        <w:ind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286DD7">
        <w:rPr>
          <w:rFonts w:ascii="Times New Roman" w:hAnsi="Times New Roman" w:cs="Times New Roman"/>
          <w:sz w:val="26"/>
          <w:szCs w:val="26"/>
        </w:rPr>
        <w:t xml:space="preserve">Физические лица, имеющие право на льготу по  </w:t>
      </w:r>
      <w:r>
        <w:rPr>
          <w:rFonts w:ascii="Times New Roman" w:hAnsi="Times New Roman" w:cs="Times New Roman"/>
          <w:sz w:val="26"/>
          <w:szCs w:val="26"/>
        </w:rPr>
        <w:t>транспортному</w:t>
      </w:r>
      <w:r w:rsidRPr="00286DD7">
        <w:rPr>
          <w:rFonts w:ascii="Times New Roman" w:hAnsi="Times New Roman" w:cs="Times New Roman"/>
          <w:sz w:val="26"/>
          <w:szCs w:val="26"/>
        </w:rPr>
        <w:t xml:space="preserve"> налогу  могут</w:t>
      </w:r>
      <w:r w:rsidRPr="00286DD7">
        <w:rPr>
          <w:rFonts w:ascii="Times New Roman" w:eastAsia="Calibri" w:hAnsi="Times New Roman" w:cs="Times New Roman"/>
          <w:sz w:val="26"/>
          <w:szCs w:val="26"/>
        </w:rPr>
        <w:t xml:space="preserve"> обратиться с заявлением о предоставлении льготы в любой налоговый орган, в т</w:t>
      </w:r>
      <w:r>
        <w:rPr>
          <w:rFonts w:ascii="Times New Roman" w:eastAsia="Calibri" w:hAnsi="Times New Roman" w:cs="Times New Roman"/>
          <w:sz w:val="26"/>
          <w:szCs w:val="26"/>
        </w:rPr>
        <w:t xml:space="preserve">ом </w:t>
      </w:r>
      <w:r w:rsidRPr="00286DD7">
        <w:rPr>
          <w:rFonts w:ascii="Times New Roman" w:eastAsia="Calibri" w:hAnsi="Times New Roman" w:cs="Times New Roman"/>
          <w:sz w:val="26"/>
          <w:szCs w:val="26"/>
        </w:rPr>
        <w:t>ч</w:t>
      </w:r>
      <w:r>
        <w:rPr>
          <w:rFonts w:ascii="Times New Roman" w:eastAsia="Calibri" w:hAnsi="Times New Roman" w:cs="Times New Roman"/>
          <w:sz w:val="26"/>
          <w:szCs w:val="26"/>
        </w:rPr>
        <w:t>исле</w:t>
      </w:r>
      <w:r w:rsidRPr="00286DD7">
        <w:rPr>
          <w:rFonts w:ascii="Times New Roman" w:eastAsia="Calibri" w:hAnsi="Times New Roman" w:cs="Times New Roman"/>
          <w:sz w:val="26"/>
          <w:szCs w:val="26"/>
        </w:rPr>
        <w:t xml:space="preserve"> через личный кабинет налогоплательщика. Информация </w:t>
      </w:r>
      <w:proofErr w:type="gramStart"/>
      <w:r w:rsidRPr="00286DD7">
        <w:rPr>
          <w:rFonts w:ascii="Times New Roman" w:eastAsia="Calibri" w:hAnsi="Times New Roman" w:cs="Times New Roman"/>
          <w:sz w:val="26"/>
          <w:szCs w:val="26"/>
        </w:rPr>
        <w:t>о наличии права на льготу по определённому налогу в конкретном муниципальном образовании размещена на сайте</w:t>
      </w:r>
      <w:proofErr w:type="gramEnd"/>
      <w:r w:rsidRPr="00286DD7">
        <w:rPr>
          <w:rFonts w:ascii="Times New Roman" w:eastAsia="Calibri" w:hAnsi="Times New Roman" w:cs="Times New Roman"/>
          <w:sz w:val="26"/>
          <w:szCs w:val="26"/>
        </w:rPr>
        <w:t xml:space="preserve"> ФНС России в сервисе «Справочная информация о ставках и льготах по имущественным налогам</w:t>
      </w:r>
      <w:r w:rsidRPr="00286DD7">
        <w:rPr>
          <w:rFonts w:ascii="Times New Roman" w:eastAsia="Calibri" w:hAnsi="Times New Roman" w:cs="Times New Roman"/>
          <w:color w:val="000000"/>
          <w:sz w:val="26"/>
          <w:szCs w:val="26"/>
        </w:rPr>
        <w:t>» (</w:t>
      </w:r>
      <w:hyperlink r:id="rId21" w:history="1">
        <w:r w:rsidRPr="00286DD7">
          <w:rPr>
            <w:rStyle w:val="a3"/>
            <w:rFonts w:ascii="Times New Roman" w:eastAsia="Calibri" w:hAnsi="Times New Roman" w:cs="Times New Roman"/>
            <w:color w:val="000000"/>
            <w:sz w:val="26"/>
            <w:szCs w:val="26"/>
          </w:rPr>
          <w:t>www.nalog.ru</w:t>
        </w:r>
      </w:hyperlink>
      <w:r w:rsidRPr="00286DD7">
        <w:rPr>
          <w:rFonts w:ascii="Times New Roman" w:eastAsia="Calibri" w:hAnsi="Times New Roman" w:cs="Times New Roman"/>
          <w:color w:val="000000"/>
          <w:sz w:val="26"/>
          <w:szCs w:val="26"/>
        </w:rPr>
        <w:t>).</w:t>
      </w:r>
    </w:p>
    <w:p w:rsidR="00797EFF" w:rsidRDefault="00BF7787" w:rsidP="00BF7787">
      <w:pPr>
        <w:ind w:left="-567"/>
      </w:pPr>
    </w:p>
    <w:sectPr w:rsidR="00797EFF" w:rsidSect="00BF7787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7EEA"/>
    <w:multiLevelType w:val="hybridMultilevel"/>
    <w:tmpl w:val="D762676E"/>
    <w:lvl w:ilvl="0" w:tplc="85FEC87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>
    <w:nsid w:val="211F6112"/>
    <w:multiLevelType w:val="hybridMultilevel"/>
    <w:tmpl w:val="DE0ABA8E"/>
    <w:lvl w:ilvl="0" w:tplc="0E08BA0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787"/>
    <w:rsid w:val="00BF7787"/>
    <w:rsid w:val="00D639C2"/>
    <w:rsid w:val="00D8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87"/>
    <w:pPr>
      <w:spacing w:after="0" w:line="240" w:lineRule="auto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77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rsid w:val="00BF77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7787"/>
    <w:pPr>
      <w:spacing w:after="200" w:line="276" w:lineRule="auto"/>
      <w:ind w:left="720"/>
      <w:contextualSpacing/>
    </w:pPr>
    <w:rPr>
      <w:rFonts w:ascii="Calibri" w:hAnsi="Calibri"/>
      <w:snapToGrid/>
      <w:sz w:val="22"/>
      <w:szCs w:val="22"/>
    </w:rPr>
  </w:style>
  <w:style w:type="paragraph" w:styleId="a5">
    <w:name w:val="Body Text Indent"/>
    <w:basedOn w:val="a"/>
    <w:link w:val="a6"/>
    <w:rsid w:val="00BF778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F7787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77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787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787"/>
    <w:pPr>
      <w:spacing w:after="0" w:line="240" w:lineRule="auto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77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rsid w:val="00BF77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7787"/>
    <w:pPr>
      <w:spacing w:after="200" w:line="276" w:lineRule="auto"/>
      <w:ind w:left="720"/>
      <w:contextualSpacing/>
    </w:pPr>
    <w:rPr>
      <w:rFonts w:ascii="Calibri" w:hAnsi="Calibri"/>
      <w:snapToGrid/>
      <w:sz w:val="22"/>
      <w:szCs w:val="22"/>
    </w:rPr>
  </w:style>
  <w:style w:type="paragraph" w:styleId="a5">
    <w:name w:val="Body Text Indent"/>
    <w:basedOn w:val="a"/>
    <w:link w:val="a6"/>
    <w:rsid w:val="00BF778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F7787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77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787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39E4FB1E0F9CB4F7216CE3DDEFBC19386B1419675F344EA6DD05562401118435C7812C79CE06B0s160F" TargetMode="External"/><Relationship Id="rId18" Type="http://schemas.openxmlformats.org/officeDocument/2006/relationships/hyperlink" Target="consultantplus://offline/ref=9BF19539C3FA5F0BD974B058C0C2EB7D7A048815E0671A88F378D8E87B778315C400E3E1A5CF45TCj0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nalog.ru" TargetMode="Externa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39E4FB1E0F9CB4F7216CE3DDEFBC19386B1419675F344EA6DD05562401118435C7812C79CE06BEs163F" TargetMode="External"/><Relationship Id="rId17" Type="http://schemas.openxmlformats.org/officeDocument/2006/relationships/hyperlink" Target="consultantplus://offline/ref=9BF19539C3FA5F0BD974B058C0C2EB7D7A048815E0671A88F378D8E87B778315C400E3E1A5CF45TCj1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95B48E69CDADAB51407F8AB9073CEEBAD2291076C7D60077DC4B0217E4186F641B51B7o8f8M" TargetMode="External"/><Relationship Id="rId20" Type="http://schemas.openxmlformats.org/officeDocument/2006/relationships/hyperlink" Target="https://lkfl.nalog.ru/l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ADDE2EAD2221EFEAE565646663FDF4D4B0A17670ABD302D4943BB0E5378FC1BF3D9EB0C026862EF4c6DC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B8F4FAF1F7FF0564A13B3C5A15396E1D2118CD0B1B374239883A3C5A0lCeBM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55189BEB83FBACC26C65EB22D47159C117F8C4F926B50B1FBB542E03018F9874AF77A632BFE7OD53F" TargetMode="External"/><Relationship Id="rId19" Type="http://schemas.openxmlformats.org/officeDocument/2006/relationships/hyperlink" Target="https://www.nalog.ru/rn77/about_fts/docs/7099921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5189BEB83FBACC26C65EB22D47159C117F8C4F427BD0B1FBB542E0301O85FF" TargetMode="External"/><Relationship Id="rId14" Type="http://schemas.openxmlformats.org/officeDocument/2006/relationships/hyperlink" Target="http://www.nalog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2867</Words>
  <Characters>16344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Наталья Викторовна</dc:creator>
  <cp:lastModifiedBy>Максимова Наталья Викторовна</cp:lastModifiedBy>
  <cp:revision>1</cp:revision>
  <dcterms:created xsi:type="dcterms:W3CDTF">2019-03-13T07:13:00Z</dcterms:created>
  <dcterms:modified xsi:type="dcterms:W3CDTF">2019-03-13T07:17:00Z</dcterms:modified>
</cp:coreProperties>
</file>