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F" w:rsidRPr="004538AB" w:rsidRDefault="00612DFF" w:rsidP="00401D85">
      <w:pPr>
        <w:pStyle w:val="ConsPlusNonformat"/>
        <w:tabs>
          <w:tab w:val="left" w:pos="4680"/>
        </w:tabs>
        <w:spacing w:line="36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4538AB">
        <w:rPr>
          <w:rFonts w:ascii="Times New Roman" w:hAnsi="Times New Roman" w:cs="Times New Roman"/>
          <w:sz w:val="28"/>
          <w:szCs w:val="28"/>
        </w:rPr>
        <w:t>УТВЕРЖДАЮ</w:t>
      </w:r>
    </w:p>
    <w:p w:rsidR="00612DFF" w:rsidRPr="004538AB" w:rsidRDefault="00612DFF" w:rsidP="0054100E">
      <w:pPr>
        <w:pStyle w:val="ConsPlusNonformat"/>
        <w:tabs>
          <w:tab w:val="left" w:pos="4680"/>
        </w:tabs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Ульяновской области</w:t>
      </w:r>
    </w:p>
    <w:p w:rsidR="00612DFF" w:rsidRPr="004538AB" w:rsidRDefault="00612DFF" w:rsidP="0054100E">
      <w:pPr>
        <w:pStyle w:val="ConsPlusNonformat"/>
        <w:tabs>
          <w:tab w:val="left" w:pos="4680"/>
        </w:tabs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612DFF" w:rsidRDefault="00612DFF" w:rsidP="0054100E">
      <w:pPr>
        <w:pStyle w:val="ConsPlusNonformat"/>
        <w:tabs>
          <w:tab w:val="left" w:pos="4680"/>
        </w:tabs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538AB">
        <w:rPr>
          <w:rFonts w:ascii="Times New Roman" w:hAnsi="Times New Roman" w:cs="Times New Roman"/>
          <w:sz w:val="28"/>
          <w:szCs w:val="28"/>
        </w:rPr>
        <w:t>_____________________  С.И.Морозов</w:t>
      </w:r>
    </w:p>
    <w:p w:rsidR="001E33B1" w:rsidRPr="004538AB" w:rsidRDefault="001E33B1" w:rsidP="0054100E">
      <w:pPr>
        <w:pStyle w:val="ConsPlusNonformat"/>
        <w:tabs>
          <w:tab w:val="left" w:pos="4680"/>
        </w:tabs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612DFF" w:rsidRPr="00AC1C8E" w:rsidRDefault="00612DFF" w:rsidP="0054100E">
      <w:pPr>
        <w:pStyle w:val="ConsPlusNonformat"/>
        <w:tabs>
          <w:tab w:val="left" w:pos="4680"/>
        </w:tabs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AC1C8E">
        <w:rPr>
          <w:rFonts w:ascii="Times New Roman" w:hAnsi="Times New Roman" w:cs="Times New Roman"/>
          <w:sz w:val="26"/>
          <w:szCs w:val="26"/>
        </w:rPr>
        <w:t>____ _____________</w:t>
      </w:r>
      <w:r w:rsidRPr="004538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3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2DFF" w:rsidRDefault="00612DFF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54100E" w:rsidRDefault="0054100E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54100E" w:rsidRPr="00401D85" w:rsidRDefault="00612DFF" w:rsidP="0054100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D85">
        <w:rPr>
          <w:b/>
          <w:bCs/>
          <w:sz w:val="28"/>
          <w:szCs w:val="28"/>
        </w:rPr>
        <w:t>МЕТОДИЧЕСКИЕ РЕКОМЕНДАЦИИ</w:t>
      </w:r>
      <w:r w:rsidR="0054100E" w:rsidRPr="00401D85">
        <w:rPr>
          <w:b/>
          <w:bCs/>
          <w:sz w:val="28"/>
          <w:szCs w:val="28"/>
        </w:rPr>
        <w:br/>
      </w:r>
      <w:r w:rsidR="00650134" w:rsidRPr="00401D85">
        <w:rPr>
          <w:b/>
          <w:sz w:val="28"/>
          <w:szCs w:val="28"/>
        </w:rPr>
        <w:t xml:space="preserve">по мониторингу </w:t>
      </w:r>
      <w:r w:rsidR="00401D85">
        <w:rPr>
          <w:b/>
          <w:sz w:val="28"/>
          <w:szCs w:val="28"/>
        </w:rPr>
        <w:t>проектов, программ</w:t>
      </w:r>
    </w:p>
    <w:p w:rsidR="0054100E" w:rsidRDefault="0054100E" w:rsidP="0054100E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</w:p>
    <w:p w:rsidR="0054100E" w:rsidRDefault="00401D85" w:rsidP="00401D8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650134" w:rsidRPr="0054100E">
        <w:rPr>
          <w:sz w:val="28"/>
          <w:szCs w:val="28"/>
        </w:rPr>
        <w:t>Общие положения</w:t>
      </w:r>
    </w:p>
    <w:p w:rsidR="0054100E" w:rsidRPr="0054100E" w:rsidRDefault="0054100E" w:rsidP="0054100E">
      <w:pPr>
        <w:pStyle w:val="ad"/>
        <w:spacing w:before="0" w:beforeAutospacing="0" w:after="0" w:afterAutospacing="0"/>
        <w:ind w:left="720"/>
        <w:rPr>
          <w:sz w:val="28"/>
          <w:szCs w:val="28"/>
        </w:rPr>
      </w:pPr>
    </w:p>
    <w:p w:rsidR="0054100E" w:rsidRDefault="00401D85" w:rsidP="0054100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50134" w:rsidRPr="0054100E">
        <w:rPr>
          <w:sz w:val="28"/>
          <w:szCs w:val="28"/>
        </w:rPr>
        <w:t xml:space="preserve">Настоящие методические рекомендации по мониторингу </w:t>
      </w:r>
      <w:r w:rsidR="0054100E" w:rsidRPr="0054100E">
        <w:rPr>
          <w:sz w:val="28"/>
          <w:szCs w:val="28"/>
        </w:rPr>
        <w:t xml:space="preserve">проектов, </w:t>
      </w:r>
      <w:r w:rsidR="00650134" w:rsidRPr="0054100E">
        <w:rPr>
          <w:sz w:val="28"/>
          <w:szCs w:val="28"/>
        </w:rPr>
        <w:t>программ</w:t>
      </w:r>
      <w:r w:rsidR="0054100E" w:rsidRPr="0054100E">
        <w:rPr>
          <w:sz w:val="28"/>
          <w:szCs w:val="28"/>
        </w:rPr>
        <w:t>, портфелей проектов</w:t>
      </w:r>
      <w:r w:rsidR="00650134" w:rsidRPr="0054100E">
        <w:rPr>
          <w:sz w:val="28"/>
          <w:szCs w:val="28"/>
        </w:rPr>
        <w:t xml:space="preserve"> (далее </w:t>
      </w:r>
      <w:r w:rsidR="0054100E"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методические рекомендации) разработаны в соответствии с Положением об организации проектной деятельности в Правительстве </w:t>
      </w:r>
      <w:r w:rsidR="0054100E">
        <w:rPr>
          <w:sz w:val="28"/>
          <w:szCs w:val="28"/>
        </w:rPr>
        <w:t>Ульяновской области и исполнительных органах государственной власти Ульяновской области</w:t>
      </w:r>
      <w:r w:rsidR="00650134" w:rsidRPr="0054100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Положение)</w:t>
      </w:r>
      <w:r w:rsidR="0054100E">
        <w:rPr>
          <w:sz w:val="28"/>
          <w:szCs w:val="28"/>
        </w:rPr>
        <w:t>, утверждё</w:t>
      </w:r>
      <w:r w:rsidR="00650134" w:rsidRPr="0054100E">
        <w:rPr>
          <w:sz w:val="28"/>
          <w:szCs w:val="28"/>
        </w:rPr>
        <w:t xml:space="preserve">нным постановлением Правительства </w:t>
      </w:r>
      <w:r w:rsidR="0054100E">
        <w:rPr>
          <w:sz w:val="28"/>
          <w:szCs w:val="28"/>
        </w:rPr>
        <w:t>Ульяновской области от 30.01.2017 № 46-П «</w:t>
      </w:r>
      <w:r w:rsidR="0054100E" w:rsidRPr="0054100E">
        <w:rPr>
          <w:sz w:val="28"/>
          <w:szCs w:val="28"/>
        </w:rPr>
        <w:t>Об ор</w:t>
      </w:r>
      <w:r w:rsidR="0054100E">
        <w:rPr>
          <w:sz w:val="28"/>
          <w:szCs w:val="28"/>
        </w:rPr>
        <w:t xml:space="preserve">ганизации проектной деятельности </w:t>
      </w:r>
      <w:r w:rsidR="0054100E" w:rsidRPr="0054100E">
        <w:rPr>
          <w:sz w:val="28"/>
          <w:szCs w:val="28"/>
        </w:rPr>
        <w:t>в Правительстве Ульяновской области и исполнительных органах государственной власти Ульяновской области</w:t>
      </w:r>
      <w:r w:rsidR="0054100E">
        <w:rPr>
          <w:sz w:val="28"/>
          <w:szCs w:val="28"/>
        </w:rPr>
        <w:t>».</w:t>
      </w:r>
    </w:p>
    <w:p w:rsidR="0054100E" w:rsidRDefault="00401D85" w:rsidP="0054100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50134" w:rsidRPr="0054100E">
        <w:rPr>
          <w:sz w:val="28"/>
          <w:szCs w:val="28"/>
        </w:rPr>
        <w:t xml:space="preserve">Методические </w:t>
      </w:r>
      <w:r w:rsidR="0054100E">
        <w:rPr>
          <w:sz w:val="28"/>
          <w:szCs w:val="28"/>
        </w:rPr>
        <w:t>рекомендации содержат форму отчё</w:t>
      </w:r>
      <w:r w:rsidR="00650134" w:rsidRPr="0054100E">
        <w:rPr>
          <w:sz w:val="28"/>
          <w:szCs w:val="28"/>
        </w:rPr>
        <w:t xml:space="preserve">та о ходе реализации проекта (далее </w:t>
      </w:r>
      <w:r w:rsidR="00C9740A"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проект) и рекомендации по е</w:t>
      </w:r>
      <w:r w:rsidR="0054100E">
        <w:rPr>
          <w:sz w:val="28"/>
          <w:szCs w:val="28"/>
        </w:rPr>
        <w:t>ё</w:t>
      </w:r>
      <w:r w:rsidR="00650134" w:rsidRPr="0054100E">
        <w:rPr>
          <w:sz w:val="28"/>
          <w:szCs w:val="28"/>
        </w:rPr>
        <w:t xml:space="preserve"> заполнению. </w:t>
      </w:r>
    </w:p>
    <w:p w:rsidR="0054100E" w:rsidRPr="00BF7F26" w:rsidRDefault="0054100E" w:rsidP="0054100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отчё</w:t>
      </w:r>
      <w:r w:rsidR="00650134" w:rsidRPr="0054100E">
        <w:rPr>
          <w:sz w:val="28"/>
          <w:szCs w:val="28"/>
        </w:rPr>
        <w:t xml:space="preserve">та о ходе реализации программы (далее </w:t>
      </w:r>
      <w:r w:rsidR="00C9740A"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программа) реком</w:t>
      </w:r>
      <w:r>
        <w:rPr>
          <w:sz w:val="28"/>
          <w:szCs w:val="28"/>
        </w:rPr>
        <w:t>ендуется использовать форму отчё</w:t>
      </w:r>
      <w:r w:rsidR="00650134" w:rsidRPr="0054100E">
        <w:rPr>
          <w:sz w:val="28"/>
          <w:szCs w:val="28"/>
        </w:rPr>
        <w:t xml:space="preserve">та о ходе реализации проекта (далее </w:t>
      </w:r>
      <w:r w:rsidR="00C9740A">
        <w:rPr>
          <w:sz w:val="28"/>
          <w:szCs w:val="28"/>
        </w:rPr>
        <w:t>–</w:t>
      </w:r>
      <w:r>
        <w:rPr>
          <w:sz w:val="28"/>
          <w:szCs w:val="28"/>
        </w:rPr>
        <w:t>отчёт) и рекомендации по её</w:t>
      </w:r>
      <w:r w:rsidR="00650134" w:rsidRPr="00BF7F26">
        <w:rPr>
          <w:sz w:val="28"/>
          <w:szCs w:val="28"/>
        </w:rPr>
        <w:t>заполнению</w:t>
      </w:r>
      <w:r w:rsidR="00401D85" w:rsidRPr="00BF7F26">
        <w:rPr>
          <w:sz w:val="28"/>
          <w:szCs w:val="28"/>
        </w:rPr>
        <w:t>.</w:t>
      </w:r>
    </w:p>
    <w:p w:rsidR="00843E7B" w:rsidRPr="00BF7F26" w:rsidRDefault="00650134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1.3.</w:t>
      </w:r>
      <w:r w:rsidR="00401D85" w:rsidRPr="00BF7F26">
        <w:rPr>
          <w:sz w:val="28"/>
          <w:szCs w:val="28"/>
        </w:rPr>
        <w:t> </w:t>
      </w:r>
      <w:r w:rsidR="00843E7B" w:rsidRPr="00BF7F26">
        <w:rPr>
          <w:sz w:val="28"/>
          <w:szCs w:val="28"/>
        </w:rPr>
        <w:t>Информация, содержащаяся в отчё</w:t>
      </w:r>
      <w:r w:rsidRPr="00BF7F26">
        <w:rPr>
          <w:sz w:val="28"/>
          <w:szCs w:val="28"/>
        </w:rPr>
        <w:t>те</w:t>
      </w:r>
      <w:r w:rsidR="00D02EC8" w:rsidRPr="00BF7F26">
        <w:rPr>
          <w:sz w:val="28"/>
          <w:szCs w:val="28"/>
        </w:rPr>
        <w:t>, подготавливается на основании данных</w:t>
      </w:r>
      <w:r w:rsidR="00D71E5D" w:rsidRPr="00BF7F26">
        <w:rPr>
          <w:sz w:val="28"/>
          <w:szCs w:val="28"/>
        </w:rPr>
        <w:t xml:space="preserve">о </w:t>
      </w:r>
      <w:r w:rsidRPr="00BF7F26">
        <w:rPr>
          <w:sz w:val="28"/>
          <w:szCs w:val="28"/>
        </w:rPr>
        <w:t>реализации проекта</w:t>
      </w:r>
      <w:r w:rsidR="00625B78" w:rsidRPr="00BF7F26">
        <w:rPr>
          <w:sz w:val="28"/>
          <w:szCs w:val="28"/>
        </w:rPr>
        <w:t>, отчёт составляется ежеквартально</w:t>
      </w:r>
      <w:r w:rsidR="00401D85" w:rsidRPr="00BF7F26">
        <w:rPr>
          <w:sz w:val="28"/>
          <w:szCs w:val="28"/>
        </w:rPr>
        <w:t>.</w:t>
      </w:r>
    </w:p>
    <w:p w:rsidR="00D02EC8" w:rsidRPr="00BF7F26" w:rsidRDefault="00401D85" w:rsidP="00916CB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1.4.</w:t>
      </w:r>
      <w:r w:rsidR="009B38B8" w:rsidRPr="00BF7F26">
        <w:rPr>
          <w:sz w:val="28"/>
          <w:szCs w:val="28"/>
        </w:rPr>
        <w:t>И</w:t>
      </w:r>
      <w:r w:rsidR="00AC0278" w:rsidRPr="00BF7F26">
        <w:rPr>
          <w:sz w:val="28"/>
          <w:szCs w:val="28"/>
        </w:rPr>
        <w:t>нформационной основой для м</w:t>
      </w:r>
      <w:r w:rsidR="00D71E5D" w:rsidRPr="00BF7F26">
        <w:rPr>
          <w:sz w:val="28"/>
          <w:szCs w:val="28"/>
        </w:rPr>
        <w:t>ониторинг</w:t>
      </w:r>
      <w:r w:rsidR="00AC0278" w:rsidRPr="00BF7F26">
        <w:rPr>
          <w:sz w:val="28"/>
          <w:szCs w:val="28"/>
        </w:rPr>
        <w:t>а</w:t>
      </w:r>
      <w:r w:rsidR="00D71E5D" w:rsidRPr="00BF7F26">
        <w:rPr>
          <w:sz w:val="28"/>
          <w:szCs w:val="28"/>
        </w:rPr>
        <w:t xml:space="preserve"> реализации проекта </w:t>
      </w:r>
      <w:r w:rsidR="00AC0278" w:rsidRPr="00BF7F26">
        <w:rPr>
          <w:sz w:val="28"/>
          <w:szCs w:val="28"/>
        </w:rPr>
        <w:t>являются</w:t>
      </w:r>
      <w:r w:rsidR="00916CB8" w:rsidRPr="00BF7F26">
        <w:rPr>
          <w:sz w:val="28"/>
          <w:szCs w:val="28"/>
        </w:rPr>
        <w:t xml:space="preserve"> отчё</w:t>
      </w:r>
      <w:r w:rsidR="00D71E5D" w:rsidRPr="00BF7F26">
        <w:rPr>
          <w:sz w:val="28"/>
          <w:szCs w:val="28"/>
        </w:rPr>
        <w:t>т</w:t>
      </w:r>
      <w:r w:rsidR="00AC0278" w:rsidRPr="00BF7F26">
        <w:rPr>
          <w:sz w:val="28"/>
          <w:szCs w:val="28"/>
        </w:rPr>
        <w:t>ы</w:t>
      </w:r>
      <w:r w:rsidR="00D71E5D" w:rsidRPr="00BF7F26">
        <w:rPr>
          <w:sz w:val="28"/>
          <w:szCs w:val="28"/>
        </w:rPr>
        <w:t xml:space="preserve"> о прохождении </w:t>
      </w:r>
      <w:r w:rsidR="00D02EC8" w:rsidRPr="00BF7F26">
        <w:rPr>
          <w:sz w:val="28"/>
          <w:szCs w:val="28"/>
        </w:rPr>
        <w:t xml:space="preserve">этапов, </w:t>
      </w:r>
      <w:r w:rsidR="00D71E5D" w:rsidRPr="00BF7F26">
        <w:rPr>
          <w:sz w:val="28"/>
          <w:szCs w:val="28"/>
        </w:rPr>
        <w:t>контрольных точек</w:t>
      </w:r>
      <w:r w:rsidR="00AC0278" w:rsidRPr="00BF7F26">
        <w:rPr>
          <w:sz w:val="28"/>
          <w:szCs w:val="28"/>
        </w:rPr>
        <w:t>, размещаемые</w:t>
      </w:r>
      <w:r w:rsidR="00D71E5D" w:rsidRPr="00BF7F26">
        <w:rPr>
          <w:sz w:val="28"/>
          <w:szCs w:val="28"/>
        </w:rPr>
        <w:t xml:space="preserve"> в систем</w:t>
      </w:r>
      <w:r w:rsidR="00A43008" w:rsidRPr="00BF7F26">
        <w:rPr>
          <w:sz w:val="28"/>
          <w:szCs w:val="28"/>
        </w:rPr>
        <w:t xml:space="preserve">е электронного документооборота, применяемой в </w:t>
      </w:r>
      <w:r w:rsidR="00D71E5D" w:rsidRPr="00BF7F26">
        <w:rPr>
          <w:sz w:val="28"/>
          <w:szCs w:val="28"/>
        </w:rPr>
        <w:t>Пр</w:t>
      </w:r>
      <w:r w:rsidR="00D02EC8" w:rsidRPr="00BF7F26">
        <w:rPr>
          <w:sz w:val="28"/>
          <w:szCs w:val="28"/>
        </w:rPr>
        <w:t>авительств</w:t>
      </w:r>
      <w:r w:rsidR="009B38B8" w:rsidRPr="00BF7F26">
        <w:rPr>
          <w:sz w:val="28"/>
          <w:szCs w:val="28"/>
        </w:rPr>
        <w:t>е</w:t>
      </w:r>
      <w:r w:rsidR="00D02EC8" w:rsidRPr="00BF7F26">
        <w:rPr>
          <w:sz w:val="28"/>
          <w:szCs w:val="28"/>
        </w:rPr>
        <w:t xml:space="preserve"> Ульяновской области.</w:t>
      </w:r>
    </w:p>
    <w:p w:rsidR="00401D85" w:rsidRPr="00BF7F26" w:rsidRDefault="00A43008" w:rsidP="009B38B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1.</w:t>
      </w:r>
      <w:r w:rsidR="00C31D29" w:rsidRPr="00BF7F26">
        <w:rPr>
          <w:sz w:val="28"/>
          <w:szCs w:val="28"/>
        </w:rPr>
        <w:t>5</w:t>
      </w:r>
      <w:r w:rsidR="00401D85" w:rsidRPr="00BF7F26">
        <w:rPr>
          <w:sz w:val="28"/>
          <w:szCs w:val="28"/>
        </w:rPr>
        <w:t>. </w:t>
      </w:r>
      <w:r w:rsidR="00650134" w:rsidRPr="00BF7F26">
        <w:rPr>
          <w:sz w:val="28"/>
          <w:szCs w:val="28"/>
        </w:rPr>
        <w:t>Организация работы по подготовке отч</w:t>
      </w:r>
      <w:r w:rsidR="00843E7B" w:rsidRPr="00BF7F26">
        <w:rPr>
          <w:sz w:val="28"/>
          <w:szCs w:val="28"/>
        </w:rPr>
        <w:t>ё</w:t>
      </w:r>
      <w:r w:rsidR="00650134" w:rsidRPr="00BF7F26">
        <w:rPr>
          <w:sz w:val="28"/>
          <w:szCs w:val="28"/>
        </w:rPr>
        <w:t>та осуществляется администратором проекта</w:t>
      </w:r>
      <w:r w:rsidR="00843E7B" w:rsidRPr="00BF7F26">
        <w:rPr>
          <w:sz w:val="28"/>
          <w:szCs w:val="28"/>
        </w:rPr>
        <w:t>,</w:t>
      </w:r>
      <w:r w:rsidR="00650134" w:rsidRPr="00BF7F26">
        <w:rPr>
          <w:sz w:val="28"/>
          <w:szCs w:val="28"/>
        </w:rPr>
        <w:t xml:space="preserve"> программы. Подготовленный отч</w:t>
      </w:r>
      <w:r w:rsidR="00843E7B" w:rsidRPr="00BF7F26">
        <w:rPr>
          <w:sz w:val="28"/>
          <w:szCs w:val="28"/>
        </w:rPr>
        <w:t>ё</w:t>
      </w:r>
      <w:r w:rsidR="00650134" w:rsidRPr="00BF7F26">
        <w:rPr>
          <w:sz w:val="28"/>
          <w:szCs w:val="28"/>
        </w:rPr>
        <w:t>т утверждается руководителем проекта</w:t>
      </w:r>
      <w:r w:rsidR="00843E7B" w:rsidRPr="00BF7F26">
        <w:rPr>
          <w:sz w:val="28"/>
          <w:szCs w:val="28"/>
        </w:rPr>
        <w:t>,</w:t>
      </w:r>
      <w:r w:rsidR="00650134" w:rsidRPr="00BF7F26">
        <w:rPr>
          <w:sz w:val="28"/>
          <w:szCs w:val="28"/>
        </w:rPr>
        <w:t xml:space="preserve"> программы и направляется в </w:t>
      </w:r>
      <w:r w:rsidR="00843E7B" w:rsidRPr="00BF7F26">
        <w:rPr>
          <w:sz w:val="28"/>
          <w:szCs w:val="28"/>
        </w:rPr>
        <w:t>региональный</w:t>
      </w:r>
      <w:r w:rsidR="00650134" w:rsidRPr="00BF7F26">
        <w:rPr>
          <w:sz w:val="28"/>
          <w:szCs w:val="28"/>
        </w:rPr>
        <w:t xml:space="preserve"> проектный офис</w:t>
      </w:r>
      <w:r w:rsidR="00C31D29" w:rsidRPr="00BF7F26">
        <w:rPr>
          <w:sz w:val="28"/>
          <w:szCs w:val="28"/>
        </w:rPr>
        <w:t xml:space="preserve"> в срок до 5 рабочих дней, следующих за последним рабочим днём отчётного </w:t>
      </w:r>
      <w:r w:rsidR="00625B78" w:rsidRPr="00BF7F26">
        <w:rPr>
          <w:sz w:val="28"/>
          <w:szCs w:val="28"/>
        </w:rPr>
        <w:t>квартала</w:t>
      </w:r>
      <w:r w:rsidR="00C31D29" w:rsidRPr="00BF7F26">
        <w:rPr>
          <w:sz w:val="28"/>
          <w:szCs w:val="28"/>
        </w:rPr>
        <w:t>.</w:t>
      </w:r>
    </w:p>
    <w:p w:rsidR="00C31D29" w:rsidRPr="00BF7F26" w:rsidRDefault="00C31D29" w:rsidP="009B38B8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7F26">
        <w:rPr>
          <w:sz w:val="28"/>
          <w:szCs w:val="28"/>
        </w:rPr>
        <w:t xml:space="preserve">1.6. Проверка корректности данных в отчёте проводится региональным проектным офисом в соответствии с методическими рекомендациями по оценке и иным контрольным мероприятиям реализации проектов (программ). </w:t>
      </w:r>
    </w:p>
    <w:p w:rsidR="007E307A" w:rsidRPr="00BF7F26" w:rsidRDefault="007E307A" w:rsidP="009B38B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212" w:rsidRPr="00BF7F26" w:rsidRDefault="00165212" w:rsidP="009B38B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45F9" w:rsidRPr="00BF7F26" w:rsidRDefault="00650134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BF7F26">
        <w:rPr>
          <w:sz w:val="28"/>
          <w:szCs w:val="28"/>
        </w:rPr>
        <w:lastRenderedPageBreak/>
        <w:t>2.</w:t>
      </w:r>
      <w:r w:rsidR="004A5C03" w:rsidRPr="00BF7F26">
        <w:rPr>
          <w:sz w:val="28"/>
          <w:szCs w:val="28"/>
        </w:rPr>
        <w:t> </w:t>
      </w:r>
      <w:r w:rsidR="005B45F9" w:rsidRPr="00BF7F26">
        <w:rPr>
          <w:sz w:val="28"/>
          <w:szCs w:val="28"/>
        </w:rPr>
        <w:t>Рекомендации по подготовке отчё</w:t>
      </w:r>
      <w:r w:rsidRPr="00BF7F26">
        <w:rPr>
          <w:sz w:val="28"/>
          <w:szCs w:val="28"/>
        </w:rPr>
        <w:t xml:space="preserve">та </w:t>
      </w:r>
      <w:r w:rsidR="005B45F9" w:rsidRPr="00BF7F26">
        <w:rPr>
          <w:sz w:val="28"/>
          <w:szCs w:val="28"/>
        </w:rPr>
        <w:br/>
      </w:r>
      <w:r w:rsidR="00FF1D8F" w:rsidRPr="00BF7F26">
        <w:rPr>
          <w:sz w:val="28"/>
          <w:szCs w:val="28"/>
        </w:rPr>
        <w:t xml:space="preserve">о ходе реализации </w:t>
      </w:r>
      <w:r w:rsidRPr="00BF7F26">
        <w:rPr>
          <w:sz w:val="28"/>
          <w:szCs w:val="28"/>
        </w:rPr>
        <w:t>проекта</w:t>
      </w:r>
    </w:p>
    <w:p w:rsidR="005B45F9" w:rsidRPr="00BF7F26" w:rsidRDefault="005B45F9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C9740A" w:rsidRPr="00BF7F26" w:rsidRDefault="00401D85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2.1. </w:t>
      </w:r>
      <w:r w:rsidR="005B45F9" w:rsidRPr="00BF7F26">
        <w:rPr>
          <w:sz w:val="28"/>
          <w:szCs w:val="28"/>
        </w:rPr>
        <w:t>Отчё</w:t>
      </w:r>
      <w:r w:rsidR="00650134" w:rsidRPr="00BF7F26">
        <w:rPr>
          <w:sz w:val="28"/>
          <w:szCs w:val="28"/>
        </w:rPr>
        <w:t>т разрабатываетс</w:t>
      </w:r>
      <w:r w:rsidR="00C9740A" w:rsidRPr="00BF7F26">
        <w:rPr>
          <w:sz w:val="28"/>
          <w:szCs w:val="28"/>
        </w:rPr>
        <w:t>я по форме согласно приложению №</w:t>
      </w:r>
      <w:r w:rsidR="00650134" w:rsidRPr="00BF7F26">
        <w:rPr>
          <w:sz w:val="28"/>
          <w:szCs w:val="28"/>
        </w:rPr>
        <w:t xml:space="preserve"> 1 и в соответствии с рекомендациями по е</w:t>
      </w:r>
      <w:r w:rsidR="00C9740A" w:rsidRPr="00BF7F26">
        <w:rPr>
          <w:sz w:val="28"/>
          <w:szCs w:val="28"/>
        </w:rPr>
        <w:t>ё</w:t>
      </w:r>
      <w:r w:rsidR="00650134" w:rsidRPr="00BF7F26">
        <w:rPr>
          <w:sz w:val="28"/>
          <w:szCs w:val="28"/>
        </w:rPr>
        <w:t xml:space="preserve"> заполнению, привед</w:t>
      </w:r>
      <w:r w:rsidR="00C9740A" w:rsidRPr="00BF7F26">
        <w:rPr>
          <w:sz w:val="28"/>
          <w:szCs w:val="28"/>
        </w:rPr>
        <w:t>ё</w:t>
      </w:r>
      <w:r w:rsidR="00650134" w:rsidRPr="00BF7F26">
        <w:rPr>
          <w:sz w:val="28"/>
          <w:szCs w:val="28"/>
        </w:rPr>
        <w:t>нными в настоящем раз</w:t>
      </w:r>
      <w:r w:rsidR="00FF1D8F" w:rsidRPr="00BF7F26">
        <w:rPr>
          <w:sz w:val="28"/>
          <w:szCs w:val="28"/>
        </w:rPr>
        <w:t>деле методических рекомендаций.</w:t>
      </w:r>
    </w:p>
    <w:p w:rsidR="000021F1" w:rsidRPr="00BF7F26" w:rsidRDefault="00C87184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2.2. </w:t>
      </w:r>
      <w:r w:rsidR="000021F1" w:rsidRPr="00BF7F26">
        <w:rPr>
          <w:sz w:val="28"/>
          <w:szCs w:val="28"/>
        </w:rPr>
        <w:t>Титульный лист отчё</w:t>
      </w:r>
      <w:r w:rsidR="00650134" w:rsidRPr="00BF7F26">
        <w:rPr>
          <w:sz w:val="28"/>
          <w:szCs w:val="28"/>
        </w:rPr>
        <w:t xml:space="preserve">та содержит информацию о краткомнаименовании проекта и </w:t>
      </w:r>
      <w:r w:rsidR="000021F1" w:rsidRPr="00BF7F26">
        <w:rPr>
          <w:sz w:val="28"/>
          <w:szCs w:val="28"/>
        </w:rPr>
        <w:t xml:space="preserve">фактической дате </w:t>
      </w:r>
      <w:r w:rsidR="00782C76" w:rsidRPr="00BF7F26">
        <w:rPr>
          <w:sz w:val="28"/>
          <w:szCs w:val="28"/>
        </w:rPr>
        <w:t xml:space="preserve">представления </w:t>
      </w:r>
      <w:r w:rsidR="000021F1" w:rsidRPr="00BF7F26">
        <w:rPr>
          <w:sz w:val="28"/>
          <w:szCs w:val="28"/>
        </w:rPr>
        <w:t>отчё</w:t>
      </w:r>
      <w:r w:rsidR="00650134" w:rsidRPr="00BF7F26">
        <w:rPr>
          <w:sz w:val="28"/>
          <w:szCs w:val="28"/>
        </w:rPr>
        <w:t xml:space="preserve">та в формате </w:t>
      </w:r>
      <w:r w:rsidR="000021F1" w:rsidRPr="00BF7F26">
        <w:rPr>
          <w:sz w:val="28"/>
          <w:szCs w:val="28"/>
        </w:rPr>
        <w:t>«ДД</w:t>
      </w:r>
      <w:r w:rsidR="00373B99" w:rsidRPr="00BF7F26">
        <w:rPr>
          <w:sz w:val="28"/>
          <w:szCs w:val="28"/>
        </w:rPr>
        <w:t>.месяц.</w:t>
      </w:r>
      <w:r w:rsidR="000021F1" w:rsidRPr="00BF7F26">
        <w:rPr>
          <w:sz w:val="28"/>
          <w:szCs w:val="28"/>
        </w:rPr>
        <w:t>ГГГГ»</w:t>
      </w:r>
      <w:r w:rsidR="00650134" w:rsidRPr="00BF7F26">
        <w:rPr>
          <w:sz w:val="28"/>
          <w:szCs w:val="28"/>
        </w:rPr>
        <w:t>.</w:t>
      </w:r>
      <w:r w:rsidR="00BA4BD6" w:rsidRPr="00BF7F26">
        <w:rPr>
          <w:sz w:val="28"/>
          <w:szCs w:val="28"/>
        </w:rPr>
        <w:t xml:space="preserve"> Титульный лист отчета утверждается руководителем проекта</w:t>
      </w:r>
      <w:r w:rsidR="0050343F" w:rsidRPr="00BF7F26">
        <w:rPr>
          <w:sz w:val="28"/>
          <w:szCs w:val="28"/>
        </w:rPr>
        <w:t xml:space="preserve"> и оформляется отдельно на первой странице</w:t>
      </w:r>
      <w:r w:rsidR="00BA4BD6" w:rsidRPr="00BF7F26">
        <w:rPr>
          <w:sz w:val="28"/>
          <w:szCs w:val="28"/>
        </w:rPr>
        <w:t>.</w:t>
      </w:r>
    </w:p>
    <w:p w:rsidR="00924034" w:rsidRPr="00BF7F26" w:rsidRDefault="00C87184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2.3. </w:t>
      </w:r>
      <w:r w:rsidR="002108EE" w:rsidRPr="00BF7F26">
        <w:rPr>
          <w:sz w:val="28"/>
          <w:szCs w:val="28"/>
        </w:rPr>
        <w:t>Р</w:t>
      </w:r>
      <w:r w:rsidR="00924034" w:rsidRPr="00BF7F26">
        <w:rPr>
          <w:sz w:val="28"/>
          <w:szCs w:val="28"/>
        </w:rPr>
        <w:t>аздел</w:t>
      </w:r>
      <w:r w:rsidR="00BA4BD6" w:rsidRPr="00BF7F26">
        <w:rPr>
          <w:sz w:val="28"/>
          <w:szCs w:val="28"/>
        </w:rPr>
        <w:t xml:space="preserve"> 1.</w:t>
      </w:r>
      <w:r w:rsidR="00924034" w:rsidRPr="00BF7F26">
        <w:rPr>
          <w:sz w:val="28"/>
          <w:szCs w:val="28"/>
        </w:rPr>
        <w:t xml:space="preserve"> «</w:t>
      </w:r>
      <w:r w:rsidR="00650134" w:rsidRPr="00BF7F26">
        <w:rPr>
          <w:sz w:val="28"/>
          <w:szCs w:val="28"/>
        </w:rPr>
        <w:t>Общий статус реализации</w:t>
      </w:r>
      <w:r w:rsidR="006536D7" w:rsidRPr="00BF7F26">
        <w:rPr>
          <w:sz w:val="28"/>
          <w:szCs w:val="28"/>
        </w:rPr>
        <w:t xml:space="preserve"> проекта</w:t>
      </w:r>
      <w:r w:rsidR="00924034" w:rsidRPr="00BF7F26">
        <w:rPr>
          <w:sz w:val="28"/>
          <w:szCs w:val="28"/>
        </w:rPr>
        <w:t>»</w:t>
      </w:r>
      <w:r w:rsidR="00650134" w:rsidRPr="00BF7F26">
        <w:rPr>
          <w:sz w:val="28"/>
          <w:szCs w:val="28"/>
        </w:rPr>
        <w:t xml:space="preserve"> содержит сводную информацию о фактической </w:t>
      </w:r>
      <w:r w:rsidR="00924034" w:rsidRPr="00BF7F26">
        <w:rPr>
          <w:sz w:val="28"/>
          <w:szCs w:val="28"/>
        </w:rPr>
        <w:t>реализации проекта на конец отчё</w:t>
      </w:r>
      <w:r w:rsidRPr="00BF7F26">
        <w:rPr>
          <w:sz w:val="28"/>
          <w:szCs w:val="28"/>
        </w:rPr>
        <w:t xml:space="preserve">тного </w:t>
      </w:r>
      <w:r w:rsidR="00DA7A17" w:rsidRPr="00BF7F26">
        <w:rPr>
          <w:sz w:val="28"/>
          <w:szCs w:val="28"/>
        </w:rPr>
        <w:t xml:space="preserve">квартала </w:t>
      </w:r>
      <w:r w:rsidRPr="00BF7F26">
        <w:rPr>
          <w:sz w:val="28"/>
          <w:szCs w:val="28"/>
        </w:rPr>
        <w:t>в разрезе:</w:t>
      </w:r>
    </w:p>
    <w:p w:rsidR="00924034" w:rsidRPr="00BF7F26" w:rsidRDefault="00DA7A17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э</w:t>
      </w:r>
      <w:r w:rsidR="00866D11" w:rsidRPr="00BF7F26">
        <w:rPr>
          <w:sz w:val="28"/>
          <w:szCs w:val="28"/>
        </w:rPr>
        <w:t xml:space="preserve">тапов, </w:t>
      </w:r>
      <w:r w:rsidR="00C87184" w:rsidRPr="00BF7F26">
        <w:rPr>
          <w:sz w:val="28"/>
          <w:szCs w:val="28"/>
        </w:rPr>
        <w:t>контрольных точек;</w:t>
      </w:r>
    </w:p>
    <w:p w:rsidR="00C87184" w:rsidRPr="00BF7F26" w:rsidRDefault="00C87184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показателей;</w:t>
      </w:r>
    </w:p>
    <w:p w:rsidR="00924034" w:rsidRPr="00BF7F26" w:rsidRDefault="00650134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бюджета; </w:t>
      </w:r>
    </w:p>
    <w:p w:rsidR="00924034" w:rsidRPr="00BF7F26" w:rsidRDefault="00650134" w:rsidP="000021F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проблем и рисков. </w:t>
      </w:r>
    </w:p>
    <w:p w:rsidR="0051349B" w:rsidRPr="00BF7F26" w:rsidRDefault="0051349B" w:rsidP="0051349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Статус реализации в разрезе этапов, контрольных точек, показателей, бюджета, проблем и рисков устанавливается исходя из статусов, содержащихся в соответствующих разделах настоящего отчёта. Выбор общего статуса осуществляется при наличии хотя бы одного статуса в следующем приоритете: </w:t>
      </w:r>
    </w:p>
    <w:p w:rsidR="00924034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наличие критических отклонений </w:t>
      </w:r>
      <w:r w:rsidR="0085477D" w:rsidRPr="00BF7F26">
        <w:rPr>
          <w:sz w:val="28"/>
          <w:szCs w:val="28"/>
        </w:rPr>
        <w:t>–</w:t>
      </w:r>
      <w:r w:rsidRPr="00BF7F26">
        <w:rPr>
          <w:sz w:val="28"/>
          <w:szCs w:val="28"/>
        </w:rPr>
        <w:t xml:space="preserve"> красный индикатор; </w:t>
      </w:r>
    </w:p>
    <w:p w:rsidR="0085477D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наличие отклонений </w:t>
      </w:r>
      <w:r w:rsidR="0085477D" w:rsidRPr="00BF7F26">
        <w:rPr>
          <w:sz w:val="28"/>
          <w:szCs w:val="28"/>
        </w:rPr>
        <w:t>– жё</w:t>
      </w:r>
      <w:r w:rsidRPr="00BF7F26">
        <w:rPr>
          <w:sz w:val="28"/>
          <w:szCs w:val="28"/>
        </w:rPr>
        <w:t xml:space="preserve">лтый индикатор; </w:t>
      </w:r>
    </w:p>
    <w:p w:rsidR="0085477D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своевременное выполнение </w:t>
      </w:r>
      <w:r w:rsidR="0085477D" w:rsidRPr="00BF7F26">
        <w:rPr>
          <w:sz w:val="28"/>
          <w:szCs w:val="28"/>
        </w:rPr>
        <w:t>– зелё</w:t>
      </w:r>
      <w:r w:rsidR="00001E01" w:rsidRPr="00BF7F26">
        <w:rPr>
          <w:sz w:val="28"/>
          <w:szCs w:val="28"/>
        </w:rPr>
        <w:t>ный индикатор.</w:t>
      </w:r>
    </w:p>
    <w:p w:rsidR="0016217D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В случае наличия объективных причин (отсутствие информации и пр.) из-за которых невозможно определить статус по данным периодам у</w:t>
      </w:r>
      <w:r w:rsidR="00001E01" w:rsidRPr="00BF7F26">
        <w:rPr>
          <w:sz w:val="28"/>
          <w:szCs w:val="28"/>
        </w:rPr>
        <w:t>станавливается серый индикатор.</w:t>
      </w:r>
    </w:p>
    <w:p w:rsidR="00CA33A1" w:rsidRPr="00BF7F26" w:rsidRDefault="00001E01" w:rsidP="00CA33A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</w:t>
      </w:r>
      <w:r w:rsidR="002108EE" w:rsidRPr="00BF7F26">
        <w:rPr>
          <w:sz w:val="28"/>
          <w:szCs w:val="28"/>
        </w:rPr>
        <w:t>4</w:t>
      </w:r>
      <w:r w:rsidRPr="00BF7F26">
        <w:rPr>
          <w:sz w:val="28"/>
          <w:szCs w:val="28"/>
        </w:rPr>
        <w:t>. </w:t>
      </w:r>
      <w:r w:rsidR="002108EE" w:rsidRPr="00BF7F26">
        <w:rPr>
          <w:sz w:val="28"/>
          <w:szCs w:val="28"/>
        </w:rPr>
        <w:t>Р</w:t>
      </w:r>
      <w:r w:rsidR="0016217D" w:rsidRPr="00BF7F26">
        <w:rPr>
          <w:sz w:val="28"/>
          <w:szCs w:val="28"/>
        </w:rPr>
        <w:t>аздел</w:t>
      </w:r>
      <w:r w:rsidR="00D06CFC" w:rsidRPr="00BF7F26">
        <w:rPr>
          <w:sz w:val="28"/>
          <w:szCs w:val="28"/>
        </w:rPr>
        <w:t xml:space="preserve"> 2.</w:t>
      </w:r>
      <w:r w:rsidR="0016217D" w:rsidRPr="00BF7F26">
        <w:rPr>
          <w:sz w:val="28"/>
          <w:szCs w:val="28"/>
        </w:rPr>
        <w:t xml:space="preserve"> «Д</w:t>
      </w:r>
      <w:r w:rsidR="00650134" w:rsidRPr="00BF7F26">
        <w:rPr>
          <w:sz w:val="28"/>
          <w:szCs w:val="28"/>
        </w:rPr>
        <w:t>инамика достижения показателей</w:t>
      </w:r>
      <w:r w:rsidR="0016217D" w:rsidRPr="00BF7F26">
        <w:rPr>
          <w:sz w:val="28"/>
          <w:szCs w:val="28"/>
        </w:rPr>
        <w:t>»</w:t>
      </w:r>
      <w:r w:rsidR="00650134" w:rsidRPr="00BF7F26">
        <w:rPr>
          <w:sz w:val="28"/>
          <w:szCs w:val="28"/>
        </w:rPr>
        <w:t xml:space="preserve"> содержит графическое представление информации о плановом, фактическом и прогнозном значениях достижения показателей </w:t>
      </w:r>
      <w:r w:rsidR="00650134" w:rsidRPr="00BF7F26">
        <w:rPr>
          <w:color w:val="000000" w:themeColor="text1"/>
          <w:sz w:val="28"/>
          <w:szCs w:val="28"/>
        </w:rPr>
        <w:t>проекта в разрезе кварталов календарного года.</w:t>
      </w:r>
      <w:r w:rsidR="00CA33A1" w:rsidRPr="00BF7F26">
        <w:rPr>
          <w:sz w:val="28"/>
          <w:szCs w:val="28"/>
        </w:rPr>
        <w:t>Информация указывается нарастающим итогом.</w:t>
      </w:r>
    </w:p>
    <w:p w:rsidR="0016217D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 разделе приводится информация по всем показателям, указанным в </w:t>
      </w:r>
      <w:r w:rsidR="00FF1D8F" w:rsidRPr="00BF7F26">
        <w:rPr>
          <w:sz w:val="28"/>
          <w:szCs w:val="28"/>
        </w:rPr>
        <w:t xml:space="preserve">паспорте проекта и </w:t>
      </w:r>
      <w:r w:rsidRPr="00BF7F26">
        <w:rPr>
          <w:sz w:val="28"/>
          <w:szCs w:val="28"/>
        </w:rPr>
        <w:t>сводном плане проекта</w:t>
      </w:r>
      <w:r w:rsidR="00D06CFC" w:rsidRPr="00BF7F26">
        <w:rPr>
          <w:sz w:val="28"/>
          <w:szCs w:val="28"/>
        </w:rPr>
        <w:t>, в форме диаграммы (графика)</w:t>
      </w:r>
      <w:r w:rsidRPr="00BF7F26">
        <w:rPr>
          <w:sz w:val="28"/>
          <w:szCs w:val="28"/>
        </w:rPr>
        <w:t>.</w:t>
      </w:r>
    </w:p>
    <w:p w:rsidR="0016217D" w:rsidRPr="00BF7F26" w:rsidRDefault="0016217D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Д</w:t>
      </w:r>
      <w:r w:rsidR="00650134" w:rsidRPr="00BF7F26">
        <w:rPr>
          <w:sz w:val="28"/>
          <w:szCs w:val="28"/>
        </w:rPr>
        <w:t>иаграмма (график) достижения показателей включает:</w:t>
      </w:r>
    </w:p>
    <w:p w:rsidR="0016217D" w:rsidRPr="00BF7F26" w:rsidRDefault="0016217D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а)</w:t>
      </w:r>
      <w:r w:rsidR="00650134" w:rsidRPr="00BF7F26">
        <w:rPr>
          <w:sz w:val="28"/>
          <w:szCs w:val="28"/>
        </w:rPr>
        <w:t xml:space="preserve"> ряд диаграммы, выделенный синим цветом, соответствующий плановому количеству показателей проекта, значения которых должны быть </w:t>
      </w:r>
      <w:r w:rsidRPr="00BF7F26">
        <w:rPr>
          <w:sz w:val="28"/>
          <w:szCs w:val="28"/>
        </w:rPr>
        <w:t>достигнуты на конец каждого отчё</w:t>
      </w:r>
      <w:r w:rsidR="00650134" w:rsidRPr="00BF7F26">
        <w:rPr>
          <w:sz w:val="28"/>
          <w:szCs w:val="28"/>
        </w:rPr>
        <w:t>тного периода</w:t>
      </w:r>
      <w:r w:rsidR="0051349B" w:rsidRPr="00BF7F26">
        <w:rPr>
          <w:color w:val="000000" w:themeColor="text1"/>
          <w:sz w:val="28"/>
          <w:szCs w:val="28"/>
        </w:rPr>
        <w:t xml:space="preserve">отчетного </w:t>
      </w:r>
      <w:r w:rsidR="00D0150D" w:rsidRPr="00BF7F26">
        <w:rPr>
          <w:sz w:val="28"/>
          <w:szCs w:val="28"/>
        </w:rPr>
        <w:t>года реализации</w:t>
      </w:r>
      <w:r w:rsidR="00650134" w:rsidRPr="00BF7F26">
        <w:rPr>
          <w:sz w:val="28"/>
          <w:szCs w:val="28"/>
        </w:rPr>
        <w:t xml:space="preserve">. </w:t>
      </w:r>
    </w:p>
    <w:p w:rsidR="0016217D" w:rsidRPr="00BF7F26" w:rsidRDefault="00650134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Плановое значение количества показателей, которые долж</w:t>
      </w:r>
      <w:r w:rsidR="0016217D" w:rsidRPr="00BF7F26">
        <w:rPr>
          <w:sz w:val="28"/>
          <w:szCs w:val="28"/>
        </w:rPr>
        <w:t xml:space="preserve">ны быть достигнуты </w:t>
      </w:r>
      <w:r w:rsidR="0051349B" w:rsidRPr="00BF7F26">
        <w:rPr>
          <w:sz w:val="28"/>
          <w:szCs w:val="28"/>
        </w:rPr>
        <w:t xml:space="preserve">на конец каждого </w:t>
      </w:r>
      <w:r w:rsidR="00D0150D" w:rsidRPr="00BF7F26">
        <w:rPr>
          <w:sz w:val="28"/>
          <w:szCs w:val="28"/>
        </w:rPr>
        <w:t>квартал</w:t>
      </w:r>
      <w:r w:rsidR="0051349B" w:rsidRPr="00BF7F26">
        <w:rPr>
          <w:sz w:val="28"/>
          <w:szCs w:val="28"/>
        </w:rPr>
        <w:t>а отчетного</w:t>
      </w:r>
      <w:r w:rsidR="00D0150D" w:rsidRPr="00BF7F26">
        <w:rPr>
          <w:sz w:val="28"/>
          <w:szCs w:val="28"/>
        </w:rPr>
        <w:t xml:space="preserve"> календарного года реализации</w:t>
      </w:r>
      <w:r w:rsidR="0051349B" w:rsidRPr="00BF7F26">
        <w:rPr>
          <w:sz w:val="28"/>
          <w:szCs w:val="28"/>
        </w:rPr>
        <w:t xml:space="preserve"> проекта </w:t>
      </w:r>
      <w:r w:rsidRPr="00BF7F26">
        <w:rPr>
          <w:sz w:val="28"/>
          <w:szCs w:val="28"/>
        </w:rPr>
        <w:t>определяется исходя из наличия прогноз</w:t>
      </w:r>
      <w:r w:rsidR="0016217D" w:rsidRPr="00BF7F26">
        <w:rPr>
          <w:sz w:val="28"/>
          <w:szCs w:val="28"/>
        </w:rPr>
        <w:t>ных значений показателей по отчё</w:t>
      </w:r>
      <w:r w:rsidRPr="00BF7F26">
        <w:rPr>
          <w:sz w:val="28"/>
          <w:szCs w:val="28"/>
        </w:rPr>
        <w:t>тному пе</w:t>
      </w:r>
      <w:r w:rsidR="0016217D" w:rsidRPr="00BF7F26">
        <w:rPr>
          <w:sz w:val="28"/>
          <w:szCs w:val="28"/>
        </w:rPr>
        <w:t xml:space="preserve">риоду, указанных в разделе </w:t>
      </w:r>
      <w:r w:rsidR="00D06CFC" w:rsidRPr="00BF7F26">
        <w:rPr>
          <w:sz w:val="28"/>
          <w:szCs w:val="28"/>
        </w:rPr>
        <w:t xml:space="preserve">3. </w:t>
      </w:r>
      <w:r w:rsidR="0016217D" w:rsidRPr="00BF7F26">
        <w:rPr>
          <w:sz w:val="28"/>
          <w:szCs w:val="28"/>
        </w:rPr>
        <w:t>«</w:t>
      </w:r>
      <w:r w:rsidRPr="00BF7F26">
        <w:rPr>
          <w:sz w:val="28"/>
          <w:szCs w:val="28"/>
        </w:rPr>
        <w:t>Сведения о фактических и прогнозных значениях показателей</w:t>
      </w:r>
      <w:r w:rsidR="0016217D" w:rsidRPr="00BF7F26">
        <w:rPr>
          <w:sz w:val="28"/>
          <w:szCs w:val="28"/>
        </w:rPr>
        <w:t>» отчё</w:t>
      </w:r>
      <w:r w:rsidRPr="00BF7F26">
        <w:rPr>
          <w:sz w:val="28"/>
          <w:szCs w:val="28"/>
        </w:rPr>
        <w:t xml:space="preserve">та и </w:t>
      </w:r>
      <w:r w:rsidR="000764EA" w:rsidRPr="00BF7F26">
        <w:rPr>
          <w:sz w:val="28"/>
          <w:szCs w:val="28"/>
        </w:rPr>
        <w:t>соответствующим</w:t>
      </w:r>
      <w:r w:rsidRPr="00BF7F26">
        <w:rPr>
          <w:sz w:val="28"/>
          <w:szCs w:val="28"/>
        </w:rPr>
        <w:t xml:space="preserve"> им </w:t>
      </w:r>
      <w:r w:rsidR="00866D11" w:rsidRPr="00BF7F26">
        <w:rPr>
          <w:sz w:val="28"/>
          <w:szCs w:val="28"/>
        </w:rPr>
        <w:t xml:space="preserve">этапам, </w:t>
      </w:r>
      <w:r w:rsidRPr="00BF7F26">
        <w:rPr>
          <w:sz w:val="28"/>
          <w:szCs w:val="28"/>
        </w:rPr>
        <w:t xml:space="preserve">контрольным точкам сводного плана проекта (при наличии); </w:t>
      </w:r>
    </w:p>
    <w:p w:rsidR="0016217D" w:rsidRPr="00BF7F26" w:rsidRDefault="0016217D" w:rsidP="009240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б) </w:t>
      </w:r>
      <w:r w:rsidR="00650134" w:rsidRPr="00BF7F26">
        <w:rPr>
          <w:sz w:val="28"/>
          <w:szCs w:val="28"/>
        </w:rPr>
        <w:t>ряд диаграммы</w:t>
      </w:r>
      <w:r w:rsidRPr="00BF7F26">
        <w:rPr>
          <w:sz w:val="28"/>
          <w:szCs w:val="28"/>
        </w:rPr>
        <w:t>, выделенный зелё</w:t>
      </w:r>
      <w:r w:rsidR="00650134" w:rsidRPr="00BF7F26">
        <w:rPr>
          <w:sz w:val="28"/>
          <w:szCs w:val="28"/>
        </w:rPr>
        <w:t xml:space="preserve">ным цветом, соответствующий фактическому значению количества показателей проекта, плановые значения </w:t>
      </w:r>
      <w:r w:rsidRPr="00BF7F26">
        <w:rPr>
          <w:sz w:val="28"/>
          <w:szCs w:val="28"/>
        </w:rPr>
        <w:lastRenderedPageBreak/>
        <w:t>которых достигнуты на конец отчё</w:t>
      </w:r>
      <w:r w:rsidR="00650134" w:rsidRPr="00BF7F26">
        <w:rPr>
          <w:sz w:val="28"/>
          <w:szCs w:val="28"/>
        </w:rPr>
        <w:t>тного периода. Указываетсяпо прошедшим кварталам года и на последний заверш</w:t>
      </w:r>
      <w:r w:rsidRPr="00BF7F26">
        <w:rPr>
          <w:sz w:val="28"/>
          <w:szCs w:val="28"/>
        </w:rPr>
        <w:t>ё</w:t>
      </w:r>
      <w:r w:rsidR="000764EA" w:rsidRPr="00BF7F26">
        <w:rPr>
          <w:sz w:val="28"/>
          <w:szCs w:val="28"/>
        </w:rPr>
        <w:t>нный отчё</w:t>
      </w:r>
      <w:r w:rsidR="00650134" w:rsidRPr="00BF7F26">
        <w:rPr>
          <w:sz w:val="28"/>
          <w:szCs w:val="28"/>
        </w:rPr>
        <w:t xml:space="preserve">тный период; </w:t>
      </w:r>
    </w:p>
    <w:p w:rsidR="00CF4676" w:rsidRPr="00BF7F26" w:rsidRDefault="0016217D" w:rsidP="00CF46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в) </w:t>
      </w:r>
      <w:r w:rsidR="00650134" w:rsidRPr="00BF7F26">
        <w:rPr>
          <w:sz w:val="28"/>
          <w:szCs w:val="28"/>
        </w:rPr>
        <w:t>ряд диа</w:t>
      </w:r>
      <w:r w:rsidRPr="00BF7F26">
        <w:rPr>
          <w:sz w:val="28"/>
          <w:szCs w:val="28"/>
        </w:rPr>
        <w:t>граммы, выделенный зелё</w:t>
      </w:r>
      <w:r w:rsidR="00650134" w:rsidRPr="00BF7F26">
        <w:rPr>
          <w:sz w:val="28"/>
          <w:szCs w:val="28"/>
        </w:rPr>
        <w:t xml:space="preserve">ным цветом в виде </w:t>
      </w:r>
      <w:r w:rsidRPr="00BF7F26">
        <w:rPr>
          <w:sz w:val="28"/>
          <w:szCs w:val="28"/>
        </w:rPr>
        <w:t>п</w:t>
      </w:r>
      <w:r w:rsidR="00650134" w:rsidRPr="00BF7F26">
        <w:rPr>
          <w:sz w:val="28"/>
          <w:szCs w:val="28"/>
        </w:rPr>
        <w:t>унктирной линии, соответствующий количеству показателей проекта, по которым по прогнозу руководителя проекта будут дос</w:t>
      </w:r>
      <w:r w:rsidRPr="00BF7F26">
        <w:rPr>
          <w:sz w:val="28"/>
          <w:szCs w:val="28"/>
        </w:rPr>
        <w:t>тигнуты плановые значения с учё</w:t>
      </w:r>
      <w:r w:rsidR="00650134" w:rsidRPr="00BF7F26">
        <w:rPr>
          <w:sz w:val="28"/>
          <w:szCs w:val="28"/>
        </w:rPr>
        <w:t xml:space="preserve">том имеющихся рисков и проблем в ходе реализации </w:t>
      </w:r>
      <w:r w:rsidR="000764EA" w:rsidRPr="00BF7F26">
        <w:rPr>
          <w:sz w:val="28"/>
          <w:szCs w:val="28"/>
        </w:rPr>
        <w:t>проекта в последующих периодах.</w:t>
      </w:r>
    </w:p>
    <w:p w:rsidR="000764EA" w:rsidRPr="00BF7F26" w:rsidRDefault="00650134" w:rsidP="00CF46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Указанные в диаграмме прогнозн</w:t>
      </w:r>
      <w:r w:rsidR="000764EA" w:rsidRPr="00BF7F26">
        <w:rPr>
          <w:sz w:val="28"/>
          <w:szCs w:val="28"/>
        </w:rPr>
        <w:t>ые значения по следующим за отчё</w:t>
      </w:r>
      <w:r w:rsidRPr="00BF7F26">
        <w:rPr>
          <w:sz w:val="28"/>
          <w:szCs w:val="28"/>
        </w:rPr>
        <w:t>тным кварталом периодам реализации проекта подлежат ежекварталь</w:t>
      </w:r>
      <w:r w:rsidR="000764EA" w:rsidRPr="00BF7F26">
        <w:rPr>
          <w:sz w:val="28"/>
          <w:szCs w:val="28"/>
        </w:rPr>
        <w:t>ному пересмотру (актуализации).</w:t>
      </w:r>
    </w:p>
    <w:p w:rsidR="007E307A" w:rsidRPr="00BF7F26" w:rsidRDefault="007E307A" w:rsidP="00CF46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134" w:rsidRPr="00BF7F26" w:rsidRDefault="007E307A" w:rsidP="00CF46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211814</wp:posOffset>
            </wp:positionH>
            <wp:positionV relativeFrom="paragraph">
              <wp:posOffset>607281</wp:posOffset>
            </wp:positionV>
            <wp:extent cx="5764530" cy="2341245"/>
            <wp:effectExtent l="0" t="0" r="7620" b="1905"/>
            <wp:wrapSquare wrapText="right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50134" w:rsidRPr="00BF7F26">
        <w:rPr>
          <w:sz w:val="28"/>
          <w:szCs w:val="28"/>
        </w:rPr>
        <w:t>Пример диаграммы (графика) достижения п</w:t>
      </w:r>
      <w:r w:rsidR="000764EA" w:rsidRPr="00BF7F26">
        <w:rPr>
          <w:sz w:val="28"/>
          <w:szCs w:val="28"/>
        </w:rPr>
        <w:t>оказателей приведён на рисунке № 1. </w:t>
      </w:r>
    </w:p>
    <w:p w:rsidR="00EE2AEB" w:rsidRPr="00BF7F26" w:rsidRDefault="00EE2AEB" w:rsidP="00EE2AEB">
      <w:pPr>
        <w:tabs>
          <w:tab w:val="left" w:pos="6945"/>
        </w:tabs>
        <w:rPr>
          <w:sz w:val="28"/>
          <w:szCs w:val="28"/>
        </w:rPr>
      </w:pPr>
    </w:p>
    <w:p w:rsidR="005967BE" w:rsidRPr="00BF7F26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Рисунок № 1. Пример диаграммы (графика) достижения показателей, ед.</w:t>
      </w:r>
    </w:p>
    <w:p w:rsidR="005967BE" w:rsidRPr="00BF7F26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</w:p>
    <w:p w:rsidR="00EE2AEB" w:rsidRPr="00BF7F26" w:rsidRDefault="00AC551D" w:rsidP="00AC551D">
      <w:pPr>
        <w:tabs>
          <w:tab w:val="left" w:pos="6945"/>
        </w:tabs>
        <w:ind w:firstLine="709"/>
        <w:jc w:val="both"/>
        <w:rPr>
          <w:color w:val="000000" w:themeColor="text1"/>
          <w:sz w:val="28"/>
          <w:szCs w:val="28"/>
        </w:rPr>
      </w:pPr>
      <w:r w:rsidRPr="00BF7F26">
        <w:rPr>
          <w:sz w:val="28"/>
          <w:szCs w:val="28"/>
        </w:rPr>
        <w:t>2.</w:t>
      </w:r>
      <w:r w:rsidR="002108EE" w:rsidRPr="00BF7F26">
        <w:rPr>
          <w:sz w:val="28"/>
          <w:szCs w:val="28"/>
        </w:rPr>
        <w:t>5</w:t>
      </w:r>
      <w:r w:rsidRPr="00BF7F26">
        <w:rPr>
          <w:sz w:val="28"/>
          <w:szCs w:val="28"/>
        </w:rPr>
        <w:t>. </w:t>
      </w:r>
      <w:r w:rsidR="002108EE" w:rsidRPr="00BF7F26">
        <w:rPr>
          <w:sz w:val="28"/>
          <w:szCs w:val="28"/>
        </w:rPr>
        <w:t>Р</w:t>
      </w:r>
      <w:r w:rsidRPr="00BF7F26">
        <w:rPr>
          <w:sz w:val="28"/>
          <w:szCs w:val="28"/>
        </w:rPr>
        <w:t xml:space="preserve">аздел </w:t>
      </w:r>
      <w:r w:rsidR="00D0150D" w:rsidRPr="00BF7F26">
        <w:rPr>
          <w:sz w:val="28"/>
          <w:szCs w:val="28"/>
        </w:rPr>
        <w:t xml:space="preserve">3. </w:t>
      </w:r>
      <w:r w:rsidRPr="00BF7F26">
        <w:rPr>
          <w:sz w:val="28"/>
          <w:szCs w:val="28"/>
        </w:rPr>
        <w:t xml:space="preserve">«Сведения о фактических и прогнозных значениях показателей» содержит информацию о фактических и прогнозных значениях показателей </w:t>
      </w:r>
      <w:r w:rsidRPr="00BF7F26">
        <w:rPr>
          <w:color w:val="000000" w:themeColor="text1"/>
          <w:sz w:val="28"/>
          <w:szCs w:val="28"/>
        </w:rPr>
        <w:t>проекта в разрезе кварталов календарного года.</w:t>
      </w:r>
    </w:p>
    <w:p w:rsidR="00F42E59" w:rsidRPr="00BF7F26" w:rsidRDefault="00AC551D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Информация, содержащаяся в разделе, приводится по всем показателям, отражённым в паспорте проекта</w:t>
      </w:r>
      <w:r w:rsidR="002A34DE" w:rsidRPr="00BF7F26">
        <w:rPr>
          <w:sz w:val="28"/>
          <w:szCs w:val="28"/>
        </w:rPr>
        <w:t xml:space="preserve"> и</w:t>
      </w:r>
      <w:r w:rsidRPr="00BF7F26">
        <w:rPr>
          <w:sz w:val="28"/>
          <w:szCs w:val="28"/>
        </w:rPr>
        <w:t xml:space="preserve"> сводном плане проекта</w:t>
      </w:r>
      <w:r w:rsidR="00CA33A1">
        <w:rPr>
          <w:sz w:val="28"/>
          <w:szCs w:val="28"/>
        </w:rPr>
        <w:t xml:space="preserve"> и</w:t>
      </w:r>
      <w:r w:rsidR="00CA33A1" w:rsidRPr="00BF7F26">
        <w:rPr>
          <w:sz w:val="28"/>
          <w:szCs w:val="28"/>
        </w:rPr>
        <w:t xml:space="preserve"> указыва</w:t>
      </w:r>
      <w:r w:rsidR="00CA33A1">
        <w:rPr>
          <w:sz w:val="28"/>
          <w:szCs w:val="28"/>
        </w:rPr>
        <w:t>е</w:t>
      </w:r>
      <w:r w:rsidR="00CA33A1" w:rsidRPr="00BF7F26">
        <w:rPr>
          <w:sz w:val="28"/>
          <w:szCs w:val="28"/>
        </w:rPr>
        <w:t xml:space="preserve">тся кумулятивным (накопленным) итогом. </w:t>
      </w:r>
    </w:p>
    <w:p w:rsidR="00F42E59" w:rsidRPr="00BF7F26" w:rsidRDefault="00F42E59" w:rsidP="00F42E59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В графе «Статус» указывается статус достижения фактических значений по каждому показателю в форме цветовой индикации в рамках 3-х уровневой шкалы статуса:</w:t>
      </w:r>
    </w:p>
    <w:p w:rsidR="00F42E59" w:rsidRPr="00BF7F26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наличие критических отклонений – красный индикатор; </w:t>
      </w:r>
    </w:p>
    <w:p w:rsidR="00F42E59" w:rsidRPr="00BF7F26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наличие отклонений – жёлтый индикатор; </w:t>
      </w:r>
    </w:p>
    <w:p w:rsidR="00F42E59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своевременное выполнение – зелёный</w:t>
      </w:r>
      <w:r w:rsidRPr="006A3F4A">
        <w:rPr>
          <w:sz w:val="28"/>
          <w:szCs w:val="28"/>
        </w:rPr>
        <w:t xml:space="preserve"> индикатор.</w:t>
      </w:r>
    </w:p>
    <w:p w:rsidR="00F42E59" w:rsidRPr="006A3F4A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E59">
        <w:rPr>
          <w:sz w:val="28"/>
          <w:szCs w:val="28"/>
        </w:rPr>
        <w:t>В случае отсутствие данных по достижению показателя по итогам квартала используется серыйиндикатор</w:t>
      </w:r>
      <w:r>
        <w:rPr>
          <w:sz w:val="28"/>
          <w:szCs w:val="28"/>
        </w:rPr>
        <w:t>.</w:t>
      </w:r>
    </w:p>
    <w:p w:rsidR="00F42E59" w:rsidRPr="006A3F4A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F4A">
        <w:rPr>
          <w:sz w:val="28"/>
          <w:szCs w:val="28"/>
        </w:rPr>
        <w:lastRenderedPageBreak/>
        <w:t>Отнесение к тому или иному статусу осуществляется по решению руководителя проекта. В качестве основания для отнесения предлагается использовать следующие количественные границы:</w:t>
      </w:r>
    </w:p>
    <w:p w:rsidR="00F42E59" w:rsidRPr="006A3F4A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F4A">
        <w:rPr>
          <w:sz w:val="28"/>
          <w:szCs w:val="28"/>
        </w:rPr>
        <w:t xml:space="preserve">наличие критических отклонений – отклонение (в большую или меньшую сторону) фактических и прогнозных значений показателя от плановых более, чем на 20% (красный индикатор); </w:t>
      </w:r>
    </w:p>
    <w:p w:rsidR="00F42E59" w:rsidRPr="006A3F4A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F4A">
        <w:rPr>
          <w:sz w:val="28"/>
          <w:szCs w:val="28"/>
        </w:rPr>
        <w:t xml:space="preserve">наличие отклонений – отклонение (в большую или меньшую сторону) фактических и прогнозных значений показателя от плановых более, чем на 5%, но менее, чем на 20% (жёлтый индикатор); </w:t>
      </w:r>
    </w:p>
    <w:p w:rsidR="00F42E59" w:rsidRPr="00BF7F26" w:rsidRDefault="00F42E59" w:rsidP="00F42E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F4A">
        <w:rPr>
          <w:sz w:val="28"/>
          <w:szCs w:val="28"/>
        </w:rPr>
        <w:t xml:space="preserve">своевременное выполнение – </w:t>
      </w:r>
      <w:r w:rsidRPr="00BF7F26">
        <w:rPr>
          <w:sz w:val="28"/>
          <w:szCs w:val="28"/>
        </w:rPr>
        <w:t>отклонение (в большую или меньшую сторону) фактических и прогнозных значений показателя от плановых менее, чем на 5% (зелёный индикатор).</w:t>
      </w:r>
    </w:p>
    <w:p w:rsidR="00F42E59" w:rsidRPr="00BF7F26" w:rsidRDefault="00F42E59" w:rsidP="00F42E59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Цветовая индикация должна соответствовать статусу реализации и уровню принятия решения, указанным в разделе «Общий статус реализации» методических рекомендаций.</w:t>
      </w:r>
    </w:p>
    <w:p w:rsidR="00F42E59" w:rsidRPr="00E11905" w:rsidRDefault="00F42E59" w:rsidP="00F42E59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В графе «Наименование показателя (единица измерения)» указываются наименования показателя и единицы измерения и плановые значения показателей реализации проекта в соответствии с паспортом проекта, сводным планом проекта.</w:t>
      </w:r>
    </w:p>
    <w:p w:rsidR="00047832" w:rsidRDefault="00F42E59" w:rsidP="00047832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«Факт/прогноз по кварталам» заполняется фактическими значениями показателей за отчетный квартал и предыдущие кварталы (</w:t>
      </w:r>
      <w:r w:rsidRPr="00E11905">
        <w:rPr>
          <w:sz w:val="28"/>
          <w:szCs w:val="28"/>
        </w:rPr>
        <w:t>на основе статистических данных (при наличии), иных сведений, подтверждающих достижение плановых значений показателей</w:t>
      </w:r>
      <w:r>
        <w:rPr>
          <w:sz w:val="28"/>
          <w:szCs w:val="28"/>
        </w:rPr>
        <w:t>), прогнозными значениями показателя – за еще не наступившие кварталы (</w:t>
      </w:r>
      <w:r w:rsidR="00047832" w:rsidRPr="00E11905">
        <w:rPr>
          <w:sz w:val="28"/>
          <w:szCs w:val="28"/>
        </w:rPr>
        <w:t>на основе информации о реализации необходимых мероприятий по обеспечению достижения годового планового значения показателя с учётом сопряжённых рисков</w:t>
      </w:r>
      <w:r>
        <w:rPr>
          <w:sz w:val="28"/>
          <w:szCs w:val="28"/>
        </w:rPr>
        <w:t>)</w:t>
      </w:r>
      <w:r w:rsidR="00047832" w:rsidRPr="00E11905">
        <w:rPr>
          <w:sz w:val="28"/>
          <w:szCs w:val="28"/>
        </w:rPr>
        <w:t>.</w:t>
      </w:r>
    </w:p>
    <w:p w:rsidR="005967BE" w:rsidRPr="00BF7F26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Указанные в разделе прогнозные значения по периодам, следующим за отчётным, подлежат ежеквартальной актуализации.</w:t>
      </w:r>
    </w:p>
    <w:p w:rsidR="00F42E59" w:rsidRPr="00BF7F26" w:rsidRDefault="00F42E59" w:rsidP="00F42E59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 графе «Плановое значение на </w:t>
      </w:r>
      <w:r w:rsidRPr="00BF7F26">
        <w:rPr>
          <w:i/>
          <w:sz w:val="28"/>
          <w:szCs w:val="28"/>
        </w:rPr>
        <w:t>отчетный</w:t>
      </w:r>
      <w:r w:rsidRPr="00BF7F26">
        <w:rPr>
          <w:sz w:val="28"/>
          <w:szCs w:val="28"/>
        </w:rPr>
        <w:t xml:space="preserve"> год» указывается плановое значение показателя на отчетный год в соответствии с паспортом проекта, сводным планом проекта.</w:t>
      </w:r>
    </w:p>
    <w:p w:rsidR="005967BE" w:rsidRPr="00BF7F26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В графе «Комментарий» указывается следующая информация по показателю:</w:t>
      </w:r>
    </w:p>
    <w:p w:rsidR="005967BE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описание рисков и (или) проблем</w:t>
      </w:r>
      <w:r>
        <w:rPr>
          <w:sz w:val="28"/>
          <w:szCs w:val="28"/>
        </w:rPr>
        <w:t xml:space="preserve"> (при наличии), которые оказывают существенное влияние на достижение плановых значений показателя;</w:t>
      </w:r>
    </w:p>
    <w:p w:rsidR="005967BE" w:rsidRPr="00F71ABD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достижение указанного на отчётный период значения </w:t>
      </w:r>
      <w:r w:rsidRPr="00F71ABD">
        <w:rPr>
          <w:sz w:val="28"/>
          <w:szCs w:val="28"/>
        </w:rPr>
        <w:t>показателя (реквизиты документов, ссылки на источники статистической информации и др.);</w:t>
      </w:r>
    </w:p>
    <w:p w:rsidR="005967BE" w:rsidRPr="00F71ABD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F71ABD">
        <w:rPr>
          <w:sz w:val="28"/>
          <w:szCs w:val="28"/>
        </w:rPr>
        <w:t>иная информация, на усмотрение руководителя проекта, рассмотрение которой важно производить совместно с показателем.</w:t>
      </w:r>
    </w:p>
    <w:p w:rsidR="00F71ABD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F71ABD">
        <w:rPr>
          <w:sz w:val="28"/>
          <w:szCs w:val="28"/>
        </w:rPr>
        <w:t>2.</w:t>
      </w:r>
      <w:r w:rsidR="002108EE">
        <w:rPr>
          <w:sz w:val="28"/>
          <w:szCs w:val="28"/>
        </w:rPr>
        <w:t>6</w:t>
      </w:r>
      <w:r w:rsidRPr="00F71ABD">
        <w:rPr>
          <w:sz w:val="28"/>
          <w:szCs w:val="28"/>
        </w:rPr>
        <w:t>. </w:t>
      </w:r>
      <w:r w:rsidR="002108EE">
        <w:rPr>
          <w:sz w:val="28"/>
          <w:szCs w:val="28"/>
        </w:rPr>
        <w:t>Р</w:t>
      </w:r>
      <w:r w:rsidRPr="00F71ABD">
        <w:rPr>
          <w:sz w:val="28"/>
          <w:szCs w:val="28"/>
        </w:rPr>
        <w:t xml:space="preserve">аздел </w:t>
      </w:r>
      <w:r w:rsidR="003128BE" w:rsidRPr="00F71ABD">
        <w:rPr>
          <w:sz w:val="28"/>
          <w:szCs w:val="28"/>
        </w:rPr>
        <w:t xml:space="preserve">4. </w:t>
      </w:r>
      <w:r w:rsidRPr="00F71ABD">
        <w:rPr>
          <w:sz w:val="28"/>
          <w:szCs w:val="28"/>
        </w:rPr>
        <w:t xml:space="preserve">«Динамика исполнения </w:t>
      </w:r>
      <w:r w:rsidR="004D2DCB" w:rsidRPr="00F71ABD">
        <w:rPr>
          <w:sz w:val="28"/>
          <w:szCs w:val="28"/>
        </w:rPr>
        <w:t xml:space="preserve">этапов, </w:t>
      </w:r>
      <w:r w:rsidRPr="00F71ABD">
        <w:rPr>
          <w:sz w:val="28"/>
          <w:szCs w:val="28"/>
        </w:rPr>
        <w:t>контрольных точек» содержит информацию о плано</w:t>
      </w:r>
      <w:r>
        <w:rPr>
          <w:sz w:val="28"/>
          <w:szCs w:val="28"/>
        </w:rPr>
        <w:t xml:space="preserve">вом, фактическом и прогнозном значениях исполнения </w:t>
      </w:r>
      <w:r w:rsidR="006A3F4A">
        <w:rPr>
          <w:sz w:val="28"/>
          <w:szCs w:val="28"/>
        </w:rPr>
        <w:t xml:space="preserve">этапов, </w:t>
      </w:r>
      <w:r>
        <w:rPr>
          <w:sz w:val="28"/>
          <w:szCs w:val="28"/>
        </w:rPr>
        <w:t xml:space="preserve">контрольных </w:t>
      </w:r>
      <w:r w:rsidRPr="00CA33A1">
        <w:rPr>
          <w:sz w:val="28"/>
          <w:szCs w:val="28"/>
        </w:rPr>
        <w:t>точек</w:t>
      </w:r>
      <w:r w:rsidR="00F71ABD" w:rsidRPr="00CA33A1">
        <w:rPr>
          <w:color w:val="000000" w:themeColor="text1"/>
          <w:sz w:val="28"/>
          <w:szCs w:val="28"/>
        </w:rPr>
        <w:t xml:space="preserve">проекта в разрезе </w:t>
      </w:r>
      <w:r w:rsidR="00072465" w:rsidRPr="00CA33A1">
        <w:rPr>
          <w:color w:val="000000" w:themeColor="text1"/>
          <w:sz w:val="28"/>
          <w:szCs w:val="28"/>
        </w:rPr>
        <w:t>месяцев</w:t>
      </w:r>
      <w:r w:rsidR="00F71ABD" w:rsidRPr="00CA33A1">
        <w:rPr>
          <w:color w:val="000000" w:themeColor="text1"/>
          <w:sz w:val="28"/>
          <w:szCs w:val="28"/>
        </w:rPr>
        <w:t xml:space="preserve"> календарного года.</w:t>
      </w:r>
    </w:p>
    <w:p w:rsidR="005967BE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содержащаяся в разделе, приводится в форме диаграммы (графика), построение которой осуществляется на основе данных, приведённых в отчёте.</w:t>
      </w:r>
    </w:p>
    <w:p w:rsidR="005967BE" w:rsidRDefault="005967BE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Диаграмма (график) исполнения контрольных точек по направлениям включает:</w:t>
      </w:r>
    </w:p>
    <w:p w:rsidR="005967BE" w:rsidRPr="00C04873" w:rsidRDefault="009D07B0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C04873">
        <w:rPr>
          <w:sz w:val="28"/>
          <w:szCs w:val="28"/>
        </w:rPr>
        <w:t>а) ряд диаграммы, выделенный синим цветом, соответствующий плановому значению количества контрольных точек</w:t>
      </w:r>
      <w:r w:rsidR="00D3648C" w:rsidRPr="00C04873">
        <w:rPr>
          <w:sz w:val="28"/>
          <w:szCs w:val="28"/>
        </w:rPr>
        <w:t xml:space="preserve"> иэтапов, </w:t>
      </w:r>
      <w:r w:rsidRPr="00C04873">
        <w:rPr>
          <w:sz w:val="28"/>
          <w:szCs w:val="28"/>
        </w:rPr>
        <w:t>которые должны быть исполнены на конец каждого отчётного месяца согласно сводному плану реализации проекта;</w:t>
      </w:r>
    </w:p>
    <w:p w:rsidR="009D07B0" w:rsidRPr="00C04873" w:rsidRDefault="009D07B0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C04873">
        <w:rPr>
          <w:sz w:val="28"/>
          <w:szCs w:val="28"/>
        </w:rPr>
        <w:t xml:space="preserve">б) ряд диаграммы, выделенный зелёным цветом, соответствующий фактическому значению количества </w:t>
      </w:r>
      <w:r w:rsidR="00D3648C" w:rsidRPr="00C04873">
        <w:rPr>
          <w:sz w:val="28"/>
          <w:szCs w:val="28"/>
        </w:rPr>
        <w:t>контрольных точек и этапов,</w:t>
      </w:r>
      <w:r w:rsidRPr="00C04873">
        <w:rPr>
          <w:sz w:val="28"/>
          <w:szCs w:val="28"/>
        </w:rPr>
        <w:t xml:space="preserve"> которые исполнены на конец отчётного периода. Указывается по прошедшим месяцам календарного года и на последний завершённый отчётный период;</w:t>
      </w:r>
    </w:p>
    <w:p w:rsidR="009D07B0" w:rsidRPr="00C04873" w:rsidRDefault="009D07B0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C04873">
        <w:rPr>
          <w:sz w:val="28"/>
          <w:szCs w:val="28"/>
        </w:rPr>
        <w:t xml:space="preserve">в) ряд диаграммы, выделенный зелёным цветом в виде пунктирной линии, соответствующий количеству </w:t>
      </w:r>
      <w:r w:rsidR="00D3648C" w:rsidRPr="00C04873">
        <w:rPr>
          <w:sz w:val="28"/>
          <w:szCs w:val="28"/>
        </w:rPr>
        <w:t>контрольных точек и этапов,</w:t>
      </w:r>
      <w:r w:rsidRPr="00C04873">
        <w:rPr>
          <w:sz w:val="28"/>
          <w:szCs w:val="28"/>
        </w:rPr>
        <w:t xml:space="preserve">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периодов.</w:t>
      </w:r>
    </w:p>
    <w:p w:rsidR="009D07B0" w:rsidRDefault="009D07B0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C04873">
        <w:rPr>
          <w:sz w:val="28"/>
          <w:szCs w:val="28"/>
        </w:rPr>
        <w:t>Данные в диаграмме (графике) приводятся нарастающим итогом</w:t>
      </w:r>
      <w:r>
        <w:rPr>
          <w:sz w:val="28"/>
          <w:szCs w:val="28"/>
        </w:rPr>
        <w:t>.</w:t>
      </w:r>
    </w:p>
    <w:p w:rsidR="009D07B0" w:rsidRDefault="009D07B0" w:rsidP="00AC551D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диаграмме прогнозные значения по следующим за отчётным месяцем периодам (месяцам) реализации проекта подлежат актуализации при подготовке очередного отчёта.</w:t>
      </w:r>
    </w:p>
    <w:p w:rsidR="00773413" w:rsidRDefault="00773413" w:rsidP="00773413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диаграммы (графика) исполнения контрольных точек приведён на рисунке № 2.</w:t>
      </w:r>
    </w:p>
    <w:p w:rsidR="00773413" w:rsidRDefault="004279B9" w:rsidP="00773413">
      <w:pPr>
        <w:tabs>
          <w:tab w:val="left" w:pos="69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3140" cy="30505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3413" w:rsidRDefault="006A3F4A" w:rsidP="00773413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№ 2. </w:t>
      </w:r>
      <w:r w:rsidR="004F0C78">
        <w:rPr>
          <w:sz w:val="28"/>
          <w:szCs w:val="28"/>
        </w:rPr>
        <w:t>Пример диаграммы (графика) исполнения контрольных точек, ед.</w:t>
      </w:r>
    </w:p>
    <w:p w:rsidR="007E307A" w:rsidRDefault="007E307A" w:rsidP="00773413">
      <w:pPr>
        <w:tabs>
          <w:tab w:val="left" w:pos="6945"/>
        </w:tabs>
        <w:ind w:firstLine="709"/>
        <w:jc w:val="both"/>
        <w:rPr>
          <w:sz w:val="28"/>
          <w:szCs w:val="28"/>
        </w:rPr>
      </w:pPr>
    </w:p>
    <w:p w:rsidR="002108EE" w:rsidRDefault="004F0C78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8E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F608F">
        <w:rPr>
          <w:sz w:val="28"/>
          <w:szCs w:val="28"/>
        </w:rPr>
        <w:t> </w:t>
      </w:r>
      <w:r w:rsidR="002108EE">
        <w:rPr>
          <w:sz w:val="28"/>
          <w:szCs w:val="28"/>
        </w:rPr>
        <w:t>Р</w:t>
      </w:r>
      <w:r w:rsidR="009F608F" w:rsidRPr="002108EE">
        <w:rPr>
          <w:sz w:val="28"/>
          <w:szCs w:val="28"/>
        </w:rPr>
        <w:t xml:space="preserve">аздел </w:t>
      </w:r>
      <w:r w:rsidR="003128BE" w:rsidRPr="002108EE">
        <w:rPr>
          <w:sz w:val="28"/>
          <w:szCs w:val="28"/>
        </w:rPr>
        <w:t xml:space="preserve">5. </w:t>
      </w:r>
      <w:r w:rsidR="002108EE">
        <w:rPr>
          <w:sz w:val="28"/>
          <w:szCs w:val="28"/>
        </w:rPr>
        <w:t>«Сведения об исполнении этапов, контрольных точек» содержит детальную информацию по каждому этапу, каждой контрольной точке проекта.</w:t>
      </w:r>
    </w:p>
    <w:p w:rsidR="002108EE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этапах, контрольных точках приводится в разрезе общих организационных мероприятий по проекту, а также функциональных направлений проекта.Функциональные направления проекта указываются в соответствии с функциональными направлениями, приведёнными в сводном плане проекта.</w:t>
      </w:r>
    </w:p>
    <w:p w:rsidR="00EB2191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</w:t>
      </w:r>
      <w:r w:rsidR="00EB2191">
        <w:rPr>
          <w:sz w:val="28"/>
          <w:szCs w:val="28"/>
        </w:rPr>
        <w:t>:</w:t>
      </w:r>
    </w:p>
    <w:p w:rsidR="00EB2191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</w:t>
      </w:r>
      <w:r w:rsidR="00EB21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контрольные точки, исполнение которых должно</w:t>
      </w:r>
      <w:r w:rsidR="00EB2191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завершиться согласно сводному плану проекта в отчётном </w:t>
      </w:r>
      <w:r w:rsidRPr="009570F7">
        <w:rPr>
          <w:sz w:val="28"/>
          <w:szCs w:val="28"/>
        </w:rPr>
        <w:t>квартале</w:t>
      </w:r>
      <w:r w:rsidR="00EB2191">
        <w:rPr>
          <w:sz w:val="28"/>
          <w:szCs w:val="28"/>
        </w:rPr>
        <w:t xml:space="preserve"> и предыдущих кварталах</w:t>
      </w:r>
      <w:r w:rsidR="00DA7A17">
        <w:rPr>
          <w:sz w:val="28"/>
          <w:szCs w:val="28"/>
        </w:rPr>
        <w:t xml:space="preserve"> текущего календарного года</w:t>
      </w:r>
      <w:r w:rsidR="00EB2191">
        <w:rPr>
          <w:sz w:val="28"/>
          <w:szCs w:val="28"/>
        </w:rPr>
        <w:t>;</w:t>
      </w:r>
    </w:p>
    <w:p w:rsidR="00EB2191" w:rsidRDefault="002108EE" w:rsidP="002108EE">
      <w:pPr>
        <w:ind w:firstLine="709"/>
        <w:jc w:val="both"/>
        <w:rPr>
          <w:sz w:val="28"/>
          <w:szCs w:val="28"/>
        </w:rPr>
      </w:pPr>
      <w:r w:rsidRPr="009570F7">
        <w:rPr>
          <w:sz w:val="28"/>
          <w:szCs w:val="28"/>
        </w:rPr>
        <w:t>этапы</w:t>
      </w:r>
      <w:r w:rsidR="00EB2191">
        <w:rPr>
          <w:sz w:val="28"/>
          <w:szCs w:val="28"/>
        </w:rPr>
        <w:t xml:space="preserve"> и</w:t>
      </w:r>
      <w:r w:rsidRPr="009570F7">
        <w:rPr>
          <w:sz w:val="28"/>
          <w:szCs w:val="28"/>
        </w:rPr>
        <w:t xml:space="preserve"> контрольные точки </w:t>
      </w:r>
      <w:r w:rsidR="00EB2191">
        <w:rPr>
          <w:sz w:val="28"/>
          <w:szCs w:val="28"/>
        </w:rPr>
        <w:t xml:space="preserve">паспорта и сводного плана проекта, </w:t>
      </w:r>
      <w:r w:rsidRPr="009570F7">
        <w:rPr>
          <w:sz w:val="28"/>
          <w:szCs w:val="28"/>
        </w:rPr>
        <w:t xml:space="preserve">неисполненные в предыдущих </w:t>
      </w:r>
      <w:r w:rsidR="00EB2191">
        <w:rPr>
          <w:sz w:val="28"/>
          <w:szCs w:val="28"/>
        </w:rPr>
        <w:t xml:space="preserve">и текущем </w:t>
      </w:r>
      <w:r w:rsidRPr="009570F7">
        <w:rPr>
          <w:sz w:val="28"/>
          <w:szCs w:val="28"/>
        </w:rPr>
        <w:t xml:space="preserve">отчётных периодах, </w:t>
      </w:r>
    </w:p>
    <w:p w:rsidR="002108EE" w:rsidRPr="00D07AFA" w:rsidRDefault="002108EE" w:rsidP="002108EE">
      <w:pPr>
        <w:ind w:firstLine="709"/>
        <w:jc w:val="both"/>
        <w:rPr>
          <w:sz w:val="28"/>
          <w:szCs w:val="28"/>
        </w:rPr>
      </w:pPr>
      <w:r w:rsidRPr="00D07AFA">
        <w:rPr>
          <w:sz w:val="28"/>
          <w:szCs w:val="28"/>
        </w:rPr>
        <w:t>этапы</w:t>
      </w:r>
      <w:r w:rsidR="00EB2191" w:rsidRPr="00D07AFA">
        <w:rPr>
          <w:sz w:val="28"/>
          <w:szCs w:val="28"/>
        </w:rPr>
        <w:t xml:space="preserve"> и</w:t>
      </w:r>
      <w:r w:rsidRPr="00D07AFA">
        <w:rPr>
          <w:sz w:val="28"/>
          <w:szCs w:val="28"/>
        </w:rPr>
        <w:t xml:space="preserve"> контрольные точки</w:t>
      </w:r>
      <w:r w:rsidR="00EB2191" w:rsidRPr="00D07AFA">
        <w:rPr>
          <w:sz w:val="28"/>
          <w:szCs w:val="28"/>
        </w:rPr>
        <w:t xml:space="preserve"> паспорта и сводного плана проекта</w:t>
      </w:r>
      <w:r w:rsidRPr="00D07AFA">
        <w:rPr>
          <w:sz w:val="28"/>
          <w:szCs w:val="28"/>
        </w:rPr>
        <w:t xml:space="preserve">, исполнение которых запланировано в течение </w:t>
      </w:r>
      <w:r w:rsidR="00EB2191" w:rsidRPr="00D07AFA">
        <w:rPr>
          <w:sz w:val="28"/>
          <w:szCs w:val="28"/>
        </w:rPr>
        <w:t xml:space="preserve">квартала, </w:t>
      </w:r>
      <w:r w:rsidRPr="00D07AFA">
        <w:rPr>
          <w:sz w:val="28"/>
          <w:szCs w:val="28"/>
        </w:rPr>
        <w:t>следующего</w:t>
      </w:r>
      <w:r w:rsidR="00EB2191" w:rsidRPr="00D07AFA">
        <w:rPr>
          <w:sz w:val="28"/>
          <w:szCs w:val="28"/>
        </w:rPr>
        <w:t xml:space="preserve"> за отчетным</w:t>
      </w:r>
      <w:r w:rsidRPr="00D07AFA">
        <w:rPr>
          <w:sz w:val="28"/>
          <w:szCs w:val="28"/>
        </w:rPr>
        <w:t>.</w:t>
      </w:r>
    </w:p>
    <w:p w:rsidR="002108EE" w:rsidRPr="00D07AFA" w:rsidRDefault="002108EE" w:rsidP="002108EE">
      <w:pPr>
        <w:ind w:firstLine="709"/>
        <w:jc w:val="both"/>
        <w:rPr>
          <w:sz w:val="28"/>
          <w:szCs w:val="28"/>
        </w:rPr>
      </w:pPr>
      <w:r w:rsidRPr="00D07AFA">
        <w:rPr>
          <w:sz w:val="28"/>
          <w:szCs w:val="28"/>
        </w:rPr>
        <w:t>По каждому этапу, каждой контрольной точке:</w:t>
      </w:r>
    </w:p>
    <w:p w:rsidR="00042376" w:rsidRDefault="002108EE" w:rsidP="00C04873">
      <w:pPr>
        <w:ind w:firstLine="709"/>
        <w:jc w:val="both"/>
        <w:rPr>
          <w:sz w:val="28"/>
          <w:szCs w:val="28"/>
        </w:rPr>
      </w:pPr>
      <w:r w:rsidRPr="00D07AFA">
        <w:rPr>
          <w:sz w:val="28"/>
          <w:szCs w:val="28"/>
        </w:rPr>
        <w:t xml:space="preserve">а) </w:t>
      </w:r>
      <w:r w:rsidR="00C04873">
        <w:rPr>
          <w:sz w:val="28"/>
          <w:szCs w:val="28"/>
        </w:rPr>
        <w:t>в графе «Статус» по каждому этапу, каждой контрольной точке в форме цветовой индикации указывается статус их исполнения. Цветовая индикация должна соответствовать статусу реализации и уровню принятия решения, указанным в разделе 1. «Общий статус реализации» раздела «Статус реализации» методических рекомендаций.</w:t>
      </w:r>
    </w:p>
    <w:p w:rsidR="00042376" w:rsidRPr="006A3F4A" w:rsidRDefault="00042376" w:rsidP="00042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F4A">
        <w:rPr>
          <w:sz w:val="28"/>
          <w:szCs w:val="28"/>
        </w:rPr>
        <w:t>Отнесение к тому или иному статусу осуществляется по решению руководителя проекта. В качестве основания для отнесения предлагается использовать следующие количественные границы:</w:t>
      </w:r>
    </w:p>
    <w:p w:rsidR="00C04873" w:rsidRDefault="00C04873" w:rsidP="00C04873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зелёный индикатор – этапы, контрольные точки достигнуты в срок или заранее;</w:t>
      </w:r>
    </w:p>
    <w:p w:rsidR="00C04873" w:rsidRDefault="00C04873" w:rsidP="00C04873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жёлтый индикатор – этапы, контрольные точки достигнуты не в срок, с запозданием не более, чем в 10 рабочих дней;</w:t>
      </w:r>
    </w:p>
    <w:p w:rsidR="00C04873" w:rsidRDefault="00C04873" w:rsidP="00C04873">
      <w:pPr>
        <w:tabs>
          <w:tab w:val="left" w:pos="6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этапы, контрольные точки достигнуты с запозданием более, чем в 10 рабочих дней.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 w:rsidRPr="00626846">
        <w:rPr>
          <w:sz w:val="28"/>
          <w:szCs w:val="28"/>
        </w:rPr>
        <w:t xml:space="preserve">Для тех </w:t>
      </w:r>
      <w:r>
        <w:rPr>
          <w:sz w:val="28"/>
          <w:szCs w:val="28"/>
        </w:rPr>
        <w:t xml:space="preserve">этапов, </w:t>
      </w:r>
      <w:r w:rsidRPr="00626846">
        <w:rPr>
          <w:sz w:val="28"/>
          <w:szCs w:val="28"/>
        </w:rPr>
        <w:t xml:space="preserve">контрольных точек, срок которых </w:t>
      </w:r>
      <w:r w:rsidRPr="00883804">
        <w:rPr>
          <w:sz w:val="28"/>
          <w:szCs w:val="28"/>
        </w:rPr>
        <w:t xml:space="preserve">к моменту предоставления отчёта на отчётную дату </w:t>
      </w:r>
      <w:r w:rsidRPr="00626846">
        <w:rPr>
          <w:sz w:val="28"/>
          <w:szCs w:val="28"/>
        </w:rPr>
        <w:t>ещё не наступил, зелёный индикатор указывается для этапов,</w:t>
      </w:r>
      <w:r>
        <w:rPr>
          <w:sz w:val="28"/>
          <w:szCs w:val="28"/>
        </w:rPr>
        <w:t xml:space="preserve"> контрольных точек, по которым прогнозируется своевременное исполнение (прогнозная дата меньше или равна плановой), для этапов, контрольных точек по которым существуют риски неисполнения в плановые сроки указывается жёлтый или красный индикатор </w:t>
      </w:r>
      <w:r w:rsidRPr="00626846">
        <w:rPr>
          <w:sz w:val="28"/>
          <w:szCs w:val="28"/>
        </w:rPr>
        <w:t xml:space="preserve">по оценке руководителя проекта в соответствии критериями, приведёнными в </w:t>
      </w:r>
      <w:r w:rsidR="00042376">
        <w:rPr>
          <w:sz w:val="28"/>
          <w:szCs w:val="28"/>
        </w:rPr>
        <w:t>данном подпункте</w:t>
      </w:r>
      <w:r w:rsidRPr="00626846">
        <w:rPr>
          <w:sz w:val="28"/>
          <w:szCs w:val="28"/>
        </w:rPr>
        <w:t xml:space="preserve"> настоящих методических рекомендаций.</w:t>
      </w:r>
    </w:p>
    <w:p w:rsidR="00D07AFA" w:rsidRDefault="002108EE" w:rsidP="00C04873">
      <w:pPr>
        <w:ind w:firstLine="709"/>
        <w:jc w:val="both"/>
        <w:rPr>
          <w:sz w:val="28"/>
          <w:szCs w:val="28"/>
        </w:rPr>
      </w:pPr>
      <w:r w:rsidRPr="00D07AFA">
        <w:rPr>
          <w:sz w:val="28"/>
          <w:szCs w:val="28"/>
        </w:rPr>
        <w:t>б) </w:t>
      </w:r>
      <w:r w:rsidR="00C04873" w:rsidRPr="00D07AFA">
        <w:rPr>
          <w:sz w:val="28"/>
          <w:szCs w:val="28"/>
        </w:rPr>
        <w:t>в графе «Наименование контрольной точки» приводится наименование этапа, контрольной точки, указанное в сводном плане проекта;</w:t>
      </w:r>
    </w:p>
    <w:p w:rsidR="00C04873" w:rsidRDefault="002108EE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04873" w:rsidRPr="00D07AFA">
        <w:rPr>
          <w:sz w:val="28"/>
          <w:szCs w:val="28"/>
        </w:rPr>
        <w:t>в графе «Ответственный исполнитель» указывается представитель (ФИО, должность) исполнительного органа государственной власти Ульяновской</w:t>
      </w:r>
      <w:r w:rsidR="00C04873">
        <w:rPr>
          <w:sz w:val="28"/>
          <w:szCs w:val="28"/>
        </w:rPr>
        <w:t xml:space="preserve"> области, администрации Губернатора Ульяновской области, муниципального образования Ульяновской области или иного органа или организации, ответственной за достижение результата соответствующего этапа, контрольной точки.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сводном плане проекта по этапу, контрольной точке приводится её исполнение на уровне муниципального образования Ульяновской области, то ответственный исполнитель за завершение этапа, контрольной точки, указываемый в графе, обеспечивает сбор и проверку информации об исполнении этапа, контрольной точки по соответствующим муниципальным образованиям Ульяновской области;</w:t>
      </w:r>
    </w:p>
    <w:p w:rsidR="00C04873" w:rsidRDefault="002108EE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04873">
        <w:rPr>
          <w:sz w:val="28"/>
          <w:szCs w:val="28"/>
        </w:rPr>
        <w:t>в графе «Дата исполнения» приводится плановая и фактическая или прогнозная даты (в формате «ДД.ММ.ГГГГ») исполнения этапа, контрольной точки.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дата приводится в соответствии с датой, указанной в сводном плане проекта. 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дата исполнения этапа, контрольной точки указывается для успешно пройденных контрольных точек и этапов и соответствует дате получения результата, который характеризует этап, контрольную точку и, как правило, отражается в подтверждающем исполнение этапа, контрольной точке документе. Пример документов, подтверждающих исполнение фактической даты этапа, контрольной точки: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акта ввода в эксплуатацию;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нормативного правового акта Ульяновской области и пр.</w:t>
      </w:r>
    </w:p>
    <w:p w:rsidR="00C04873" w:rsidRDefault="00C04873" w:rsidP="00C0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дата указывается только по этапам, контрольным точкам, неисполненным к плановой дате и (или) исполнение которых планируется в следующем отчётном периоде;</w:t>
      </w:r>
    </w:p>
    <w:p w:rsidR="002108EE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в графе «Комментарий» кратко (рекомендуемый объём </w:t>
      </w:r>
      <w:r w:rsidRPr="00E9403D">
        <w:rPr>
          <w:sz w:val="28"/>
          <w:szCs w:val="28"/>
        </w:rPr>
        <w:t>до 40 слов</w:t>
      </w:r>
      <w:r>
        <w:rPr>
          <w:sz w:val="28"/>
          <w:szCs w:val="28"/>
        </w:rPr>
        <w:t>) указывается следующая информация об этапе, контрольной точке:</w:t>
      </w:r>
    </w:p>
    <w:p w:rsidR="002108EE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(выполнено/не выполнено/в работе);</w:t>
      </w:r>
    </w:p>
    <w:p w:rsidR="002108EE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исполненному этапу, исполненной контрольной точке приводится краткое описание достигнутого результата, реквизиты документа, подтверждающего сроки, качество и иные характеристики результата;</w:t>
      </w:r>
    </w:p>
    <w:p w:rsidR="002108EE" w:rsidRPr="00BF7F26" w:rsidRDefault="002108EE" w:rsidP="0021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неисполненных в плановые сроки этапа, контрольной точки указываются </w:t>
      </w:r>
      <w:r w:rsidRPr="00BF7F26">
        <w:rPr>
          <w:sz w:val="28"/>
          <w:szCs w:val="28"/>
        </w:rPr>
        <w:t>достигнутые результаты (в том числе промежуточные), причина отклонения, мероприятия по исполнению этапа, контрольной точки и сроки их выполнения, оценка влияния на иные этапы, контрольные точки и показатели проекта.</w:t>
      </w:r>
    </w:p>
    <w:p w:rsidR="00E467F2" w:rsidRPr="00BF7F26" w:rsidRDefault="00CE3CC5" w:rsidP="002108EE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</w:t>
      </w:r>
      <w:r w:rsidR="00C04873" w:rsidRPr="00BF7F26">
        <w:rPr>
          <w:sz w:val="28"/>
          <w:szCs w:val="28"/>
        </w:rPr>
        <w:t>7</w:t>
      </w:r>
      <w:r w:rsidRPr="00BF7F26">
        <w:rPr>
          <w:sz w:val="28"/>
          <w:szCs w:val="28"/>
        </w:rPr>
        <w:t>. </w:t>
      </w:r>
      <w:r w:rsidR="00C04873" w:rsidRPr="00BF7F26">
        <w:rPr>
          <w:sz w:val="28"/>
          <w:szCs w:val="28"/>
        </w:rPr>
        <w:t>Р</w:t>
      </w:r>
      <w:r w:rsidRPr="00BF7F26">
        <w:rPr>
          <w:sz w:val="28"/>
          <w:szCs w:val="28"/>
        </w:rPr>
        <w:t xml:space="preserve">аздел </w:t>
      </w:r>
      <w:r w:rsidR="00DF527F" w:rsidRPr="00BF7F26">
        <w:rPr>
          <w:sz w:val="28"/>
          <w:szCs w:val="28"/>
        </w:rPr>
        <w:t xml:space="preserve">6. </w:t>
      </w:r>
      <w:r w:rsidRPr="00BF7F26">
        <w:rPr>
          <w:sz w:val="28"/>
          <w:szCs w:val="28"/>
        </w:rPr>
        <w:t xml:space="preserve">«Динамика исполнения бюджета проекта» содержит графическое представление информации о плановом, фактическом и прогнозном значениях освоения средств бюджета </w:t>
      </w:r>
      <w:r w:rsidR="00E467F2" w:rsidRPr="00BF7F26">
        <w:rPr>
          <w:color w:val="000000" w:themeColor="text1"/>
          <w:sz w:val="28"/>
          <w:szCs w:val="28"/>
        </w:rPr>
        <w:t>проекта в разрезе кварталов календарного года.</w:t>
      </w:r>
    </w:p>
    <w:p w:rsidR="00CF5CB0" w:rsidRDefault="00CE3CC5" w:rsidP="00E467F2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Информация, содержащаяся в</w:t>
      </w:r>
      <w:r>
        <w:rPr>
          <w:sz w:val="28"/>
          <w:szCs w:val="28"/>
        </w:rPr>
        <w:t xml:space="preserve"> разделе, </w:t>
      </w:r>
      <w:r w:rsidR="00DF527F" w:rsidRPr="00E467F2">
        <w:rPr>
          <w:sz w:val="28"/>
          <w:szCs w:val="28"/>
        </w:rPr>
        <w:t>указывается в общей сумме</w:t>
      </w:r>
      <w:r w:rsidRPr="00E467F2">
        <w:rPr>
          <w:sz w:val="28"/>
          <w:szCs w:val="28"/>
        </w:rPr>
        <w:t xml:space="preserve"> бюджетны</w:t>
      </w:r>
      <w:r w:rsidR="00DF527F" w:rsidRPr="00E467F2">
        <w:rPr>
          <w:sz w:val="28"/>
          <w:szCs w:val="28"/>
        </w:rPr>
        <w:t>хсредств</w:t>
      </w:r>
      <w:r w:rsidR="00CF5CB0" w:rsidRPr="00E467F2">
        <w:rPr>
          <w:sz w:val="28"/>
          <w:szCs w:val="28"/>
        </w:rPr>
        <w:t xml:space="preserve"> по проекту</w:t>
      </w:r>
      <w:r w:rsidR="00DF527F" w:rsidRPr="00E467F2">
        <w:rPr>
          <w:sz w:val="28"/>
          <w:szCs w:val="28"/>
        </w:rPr>
        <w:t>, финансирование котор</w:t>
      </w:r>
      <w:r w:rsidR="00CF5CB0" w:rsidRPr="00E467F2">
        <w:rPr>
          <w:sz w:val="28"/>
          <w:szCs w:val="28"/>
        </w:rPr>
        <w:t>ого</w:t>
      </w:r>
      <w:r w:rsidR="00DF527F" w:rsidRPr="00E467F2">
        <w:rPr>
          <w:sz w:val="28"/>
          <w:szCs w:val="28"/>
        </w:rPr>
        <w:t xml:space="preserve"> предусмотрено из </w:t>
      </w:r>
      <w:r w:rsidRPr="00E467F2">
        <w:rPr>
          <w:sz w:val="28"/>
          <w:szCs w:val="28"/>
        </w:rPr>
        <w:t xml:space="preserve">федерального бюджета, </w:t>
      </w:r>
      <w:r w:rsidR="00DF527F" w:rsidRPr="00E467F2">
        <w:rPr>
          <w:sz w:val="28"/>
          <w:szCs w:val="28"/>
        </w:rPr>
        <w:t>консолидированного</w:t>
      </w:r>
      <w:r w:rsidRPr="00E467F2">
        <w:rPr>
          <w:sz w:val="28"/>
          <w:szCs w:val="28"/>
        </w:rPr>
        <w:t xml:space="preserve"> бюджета Ульяновской области</w:t>
      </w:r>
      <w:r w:rsidR="00CF5CB0" w:rsidRPr="00E467F2">
        <w:rPr>
          <w:sz w:val="28"/>
          <w:szCs w:val="28"/>
        </w:rPr>
        <w:t xml:space="preserve">, </w:t>
      </w:r>
      <w:r w:rsidRPr="00E467F2">
        <w:rPr>
          <w:sz w:val="28"/>
          <w:szCs w:val="28"/>
        </w:rPr>
        <w:t>бюджет</w:t>
      </w:r>
      <w:r w:rsidR="00344218" w:rsidRPr="00E467F2">
        <w:rPr>
          <w:sz w:val="28"/>
          <w:szCs w:val="28"/>
        </w:rPr>
        <w:t>ов</w:t>
      </w:r>
      <w:r w:rsidRPr="00E467F2">
        <w:rPr>
          <w:sz w:val="28"/>
          <w:szCs w:val="28"/>
        </w:rPr>
        <w:t xml:space="preserve"> муниципальн</w:t>
      </w:r>
      <w:r w:rsidR="00344218" w:rsidRPr="00E467F2">
        <w:rPr>
          <w:sz w:val="28"/>
          <w:szCs w:val="28"/>
        </w:rPr>
        <w:t>ых</w:t>
      </w:r>
      <w:r w:rsidRPr="00E467F2">
        <w:rPr>
          <w:sz w:val="28"/>
          <w:szCs w:val="28"/>
        </w:rPr>
        <w:t xml:space="preserve"> образовани</w:t>
      </w:r>
      <w:r w:rsidR="00344218" w:rsidRPr="00E467F2">
        <w:rPr>
          <w:sz w:val="28"/>
          <w:szCs w:val="28"/>
        </w:rPr>
        <w:t>й</w:t>
      </w:r>
      <w:r w:rsidRPr="00E467F2">
        <w:rPr>
          <w:sz w:val="28"/>
          <w:szCs w:val="28"/>
        </w:rPr>
        <w:t xml:space="preserve"> Ульяновской областии внебюджетны</w:t>
      </w:r>
      <w:r w:rsidR="00CF5CB0" w:rsidRPr="00E467F2">
        <w:rPr>
          <w:sz w:val="28"/>
          <w:szCs w:val="28"/>
        </w:rPr>
        <w:t>х</w:t>
      </w:r>
      <w:r w:rsidRPr="00E467F2">
        <w:rPr>
          <w:sz w:val="28"/>
          <w:szCs w:val="28"/>
        </w:rPr>
        <w:t xml:space="preserve"> источник</w:t>
      </w:r>
      <w:r w:rsidR="00CF5CB0" w:rsidRPr="00E467F2">
        <w:rPr>
          <w:sz w:val="28"/>
          <w:szCs w:val="28"/>
        </w:rPr>
        <w:t>ов. Данные</w:t>
      </w:r>
      <w:r w:rsidRPr="00E467F2">
        <w:rPr>
          <w:sz w:val="28"/>
          <w:szCs w:val="28"/>
        </w:rPr>
        <w:t xml:space="preserve"> привод</w:t>
      </w:r>
      <w:r w:rsidR="00CF5CB0" w:rsidRPr="00E467F2">
        <w:rPr>
          <w:sz w:val="28"/>
          <w:szCs w:val="28"/>
        </w:rPr>
        <w:t>я</w:t>
      </w:r>
      <w:r w:rsidRPr="00E467F2">
        <w:rPr>
          <w:sz w:val="28"/>
          <w:szCs w:val="28"/>
        </w:rPr>
        <w:t xml:space="preserve">тся в форме </w:t>
      </w:r>
      <w:r w:rsidR="008C6274" w:rsidRPr="00E467F2">
        <w:rPr>
          <w:sz w:val="28"/>
          <w:szCs w:val="28"/>
        </w:rPr>
        <w:t>диаграммы (графика)</w:t>
      </w:r>
      <w:r w:rsidR="00CF5CB0" w:rsidRPr="00E467F2">
        <w:rPr>
          <w:sz w:val="28"/>
          <w:szCs w:val="28"/>
        </w:rPr>
        <w:t>.</w:t>
      </w:r>
    </w:p>
    <w:p w:rsidR="008C6274" w:rsidRDefault="00215F3F" w:rsidP="00CE3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Диаграмма (г</w:t>
      </w:r>
      <w:r w:rsidR="00BF0591">
        <w:rPr>
          <w:sz w:val="28"/>
          <w:szCs w:val="28"/>
        </w:rPr>
        <w:t>рафик) исполнения бюджета проекта включает:</w:t>
      </w:r>
    </w:p>
    <w:p w:rsidR="00BF0591" w:rsidRPr="00E467F2" w:rsidRDefault="00BF0591" w:rsidP="00CE3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 ряд диаграммы, выделенный </w:t>
      </w:r>
      <w:r w:rsidRPr="00E467F2">
        <w:rPr>
          <w:sz w:val="28"/>
          <w:szCs w:val="28"/>
        </w:rPr>
        <w:t>синим цветом, соответствующий объёму планируемых расходов бюджета проекта в отчётном квартале согласно сводному плану реализации проекта. Плановое значение квартала определяется как сумма планируемых расходов бюджета проекта в отчётном квартале согласно плану финансового обеспечения проекта, утверждённому в сводном плане проекта;</w:t>
      </w:r>
    </w:p>
    <w:p w:rsidR="00BF0591" w:rsidRPr="00E467F2" w:rsidRDefault="00BF0591" w:rsidP="00CE3CC5">
      <w:pPr>
        <w:ind w:firstLine="708"/>
        <w:jc w:val="both"/>
        <w:rPr>
          <w:sz w:val="28"/>
          <w:szCs w:val="28"/>
        </w:rPr>
      </w:pPr>
      <w:r w:rsidRPr="00E467F2">
        <w:rPr>
          <w:sz w:val="28"/>
          <w:szCs w:val="28"/>
        </w:rPr>
        <w:t>б) ряд диаграммы, выделенный зелёным цветом, соответствующий фактическому значению объёма средств бюджета проекта, освоенных в рамках реализации проекта на конец отчётного квартала. Фактические значения указываются по прошедшим кварталам календарного года и на последний завершённый отчётный период;</w:t>
      </w:r>
    </w:p>
    <w:p w:rsidR="00BF0591" w:rsidRPr="00E467F2" w:rsidRDefault="00BF0591" w:rsidP="00CE3CC5">
      <w:pPr>
        <w:ind w:firstLine="708"/>
        <w:jc w:val="both"/>
        <w:rPr>
          <w:sz w:val="28"/>
          <w:szCs w:val="28"/>
        </w:rPr>
      </w:pPr>
      <w:r w:rsidRPr="00E467F2">
        <w:rPr>
          <w:sz w:val="28"/>
          <w:szCs w:val="28"/>
        </w:rPr>
        <w:t>в) ряд диаграммы</w:t>
      </w:r>
      <w:r w:rsidR="00354C83" w:rsidRPr="00E467F2">
        <w:rPr>
          <w:sz w:val="28"/>
          <w:szCs w:val="28"/>
        </w:rPr>
        <w:t>, выделенный зелёным цветом в виде пунктирной линии, соответствующий прогнозному значению объёма средств бюджета проекта, которые могут быть освоены в плановые сроки с учётом имеющихся рисков и проблем в ходе реализации проекта.</w:t>
      </w:r>
    </w:p>
    <w:p w:rsidR="00354C83" w:rsidRPr="00E467F2" w:rsidRDefault="00B3615A" w:rsidP="00CE3CC5">
      <w:pPr>
        <w:ind w:firstLine="708"/>
        <w:jc w:val="both"/>
        <w:rPr>
          <w:sz w:val="28"/>
          <w:szCs w:val="28"/>
        </w:rPr>
      </w:pPr>
      <w:r w:rsidRPr="00E467F2">
        <w:rPr>
          <w:sz w:val="28"/>
          <w:szCs w:val="28"/>
        </w:rPr>
        <w:t>Данные в диаграмме (графике) приводятся нарастающим итогом в миллионах рублей.</w:t>
      </w:r>
    </w:p>
    <w:p w:rsidR="007E307A" w:rsidRDefault="00B3615A" w:rsidP="007E3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диаграмме (графике) прогнозные значения по следующим за отчётным кварталом периодам реализации проекта подлежат ежеквартальному пересмотру (актуализации).</w:t>
      </w:r>
    </w:p>
    <w:p w:rsidR="00B3615A" w:rsidRDefault="00B3615A" w:rsidP="007E3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 диаграммы (графика) исполнения бюджета проекта приведён на рисунке № 4.</w:t>
      </w:r>
    </w:p>
    <w:p w:rsidR="00B3615A" w:rsidRDefault="007E307A" w:rsidP="000B5D8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467139</wp:posOffset>
            </wp:positionH>
            <wp:positionV relativeFrom="paragraph">
              <wp:posOffset>121920</wp:posOffset>
            </wp:positionV>
            <wp:extent cx="4865370" cy="2668270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7E307A" w:rsidRDefault="007E307A" w:rsidP="000B5D85">
      <w:pPr>
        <w:ind w:firstLine="709"/>
        <w:jc w:val="both"/>
        <w:rPr>
          <w:sz w:val="28"/>
          <w:szCs w:val="28"/>
        </w:rPr>
      </w:pPr>
    </w:p>
    <w:p w:rsidR="004F0C78" w:rsidRDefault="000B5D85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№ 4. Диаграмма (график) исполнени</w:t>
      </w:r>
      <w:r w:rsidR="007E307A">
        <w:rPr>
          <w:sz w:val="28"/>
          <w:szCs w:val="28"/>
        </w:rPr>
        <w:t>я бюджета проекта, млн. рублей.</w:t>
      </w:r>
    </w:p>
    <w:p w:rsidR="00344218" w:rsidRDefault="00344218" w:rsidP="000B5D85">
      <w:pPr>
        <w:ind w:firstLine="709"/>
        <w:jc w:val="both"/>
        <w:rPr>
          <w:sz w:val="28"/>
          <w:szCs w:val="28"/>
        </w:rPr>
      </w:pPr>
    </w:p>
    <w:p w:rsidR="00E467F2" w:rsidRPr="00BF7F26" w:rsidRDefault="000B5D85" w:rsidP="00E467F2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</w:t>
      </w:r>
      <w:r w:rsidR="00E467F2" w:rsidRPr="00BF7F26">
        <w:rPr>
          <w:sz w:val="28"/>
          <w:szCs w:val="28"/>
        </w:rPr>
        <w:t>8.</w:t>
      </w:r>
      <w:r w:rsidRPr="00BF7F26">
        <w:rPr>
          <w:sz w:val="28"/>
          <w:szCs w:val="28"/>
        </w:rPr>
        <w:t> </w:t>
      </w:r>
      <w:r w:rsidR="00E467F2" w:rsidRPr="00BF7F26">
        <w:rPr>
          <w:sz w:val="28"/>
          <w:szCs w:val="28"/>
        </w:rPr>
        <w:t>Р</w:t>
      </w:r>
      <w:r w:rsidRPr="00BF7F26">
        <w:rPr>
          <w:sz w:val="28"/>
          <w:szCs w:val="28"/>
        </w:rPr>
        <w:t>аздел</w:t>
      </w:r>
      <w:r w:rsidR="00E467F2" w:rsidRPr="00BF7F26">
        <w:rPr>
          <w:sz w:val="28"/>
          <w:szCs w:val="28"/>
        </w:rPr>
        <w:t xml:space="preserve"> 7.</w:t>
      </w:r>
      <w:r w:rsidRPr="00BF7F26">
        <w:rPr>
          <w:sz w:val="28"/>
          <w:szCs w:val="28"/>
        </w:rPr>
        <w:t xml:space="preserve">«Статус исполнения бюджета проекта» содержит информацию о плановом, фактическом и прогнозном исполнении бюджета </w:t>
      </w:r>
      <w:r w:rsidR="00E467F2" w:rsidRPr="00BF7F26">
        <w:rPr>
          <w:color w:val="000000" w:themeColor="text1"/>
          <w:sz w:val="28"/>
          <w:szCs w:val="28"/>
        </w:rPr>
        <w:t xml:space="preserve">проекта в разрезе кварталов календарного года </w:t>
      </w:r>
      <w:r w:rsidR="003061E0" w:rsidRPr="00BF7F26">
        <w:rPr>
          <w:color w:val="000000" w:themeColor="text1"/>
          <w:sz w:val="28"/>
          <w:szCs w:val="28"/>
        </w:rPr>
        <w:t>нарастающим итогом</w:t>
      </w:r>
      <w:r w:rsidR="00E467F2" w:rsidRPr="00BF7F26">
        <w:rPr>
          <w:color w:val="000000" w:themeColor="text1"/>
          <w:sz w:val="28"/>
          <w:szCs w:val="28"/>
        </w:rPr>
        <w:t>.</w:t>
      </w:r>
    </w:p>
    <w:p w:rsidR="00CF5CB0" w:rsidRDefault="00CF5CB0" w:rsidP="000B5D85">
      <w:pPr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Объём средств бюджета проекта</w:t>
      </w:r>
      <w:r w:rsidRPr="00E467F2">
        <w:rPr>
          <w:sz w:val="28"/>
          <w:szCs w:val="28"/>
        </w:rPr>
        <w:t xml:space="preserve"> указывается в миллионах рублей, с точностью до двух знаков после запятой</w:t>
      </w:r>
      <w:r w:rsidR="00020C61">
        <w:rPr>
          <w:sz w:val="28"/>
          <w:szCs w:val="28"/>
        </w:rPr>
        <w:t xml:space="preserve">, включая </w:t>
      </w:r>
      <w:r w:rsidRPr="00020C61">
        <w:rPr>
          <w:sz w:val="28"/>
          <w:szCs w:val="28"/>
        </w:rPr>
        <w:t xml:space="preserve">средства федерального бюджета, областного бюджета Ульяновской области, бюджетов </w:t>
      </w:r>
      <w:r w:rsidRPr="00020C61">
        <w:rPr>
          <w:sz w:val="28"/>
          <w:szCs w:val="28"/>
        </w:rPr>
        <w:lastRenderedPageBreak/>
        <w:t>муниципальных образований Ульяновской области и внебюджетные источники.</w:t>
      </w:r>
    </w:p>
    <w:p w:rsidR="000B5D85" w:rsidRDefault="000B5D85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указывается:</w:t>
      </w:r>
    </w:p>
    <w:p w:rsidR="000B5D85" w:rsidRPr="00020C61" w:rsidRDefault="007D0FEF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«Бюджет проекта (план)» – </w:t>
      </w:r>
      <w:r w:rsidR="000B5D85" w:rsidRPr="00020C61">
        <w:rPr>
          <w:sz w:val="28"/>
          <w:szCs w:val="28"/>
        </w:rPr>
        <w:t>объём планируемых расходов бюджет</w:t>
      </w:r>
      <w:r w:rsidR="00C65D87" w:rsidRPr="00020C61">
        <w:rPr>
          <w:sz w:val="28"/>
          <w:szCs w:val="28"/>
        </w:rPr>
        <w:t>а</w:t>
      </w:r>
      <w:r w:rsidR="000B5D85" w:rsidRPr="00020C61">
        <w:rPr>
          <w:sz w:val="28"/>
          <w:szCs w:val="28"/>
        </w:rPr>
        <w:t xml:space="preserve"> проект</w:t>
      </w:r>
      <w:r w:rsidR="00C65D87" w:rsidRPr="00020C61">
        <w:rPr>
          <w:sz w:val="28"/>
          <w:szCs w:val="28"/>
        </w:rPr>
        <w:t>а</w:t>
      </w:r>
      <w:r w:rsidR="000B5D85" w:rsidRPr="00020C61">
        <w:rPr>
          <w:sz w:val="28"/>
          <w:szCs w:val="28"/>
        </w:rPr>
        <w:t xml:space="preserve"> согласно сводному плану реализации проекта</w:t>
      </w:r>
      <w:r w:rsidR="00020C61">
        <w:rPr>
          <w:sz w:val="28"/>
          <w:szCs w:val="28"/>
        </w:rPr>
        <w:t>;</w:t>
      </w:r>
    </w:p>
    <w:p w:rsidR="00F44975" w:rsidRDefault="007D0FEF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«Бюджет проекта (факт/прогноз)» - </w:t>
      </w:r>
      <w:r w:rsidR="00F44975" w:rsidRPr="00020C61">
        <w:rPr>
          <w:sz w:val="28"/>
          <w:szCs w:val="28"/>
        </w:rPr>
        <w:t>фактический объём средств бюджета проекта, освоенных в рамках реализации проекта на конец отчётного периода</w:t>
      </w:r>
      <w:r w:rsidR="00B23E28" w:rsidRPr="00020C61">
        <w:rPr>
          <w:sz w:val="28"/>
          <w:szCs w:val="28"/>
        </w:rPr>
        <w:t xml:space="preserve"> и по прошедшим отчётным периодам календарного года</w:t>
      </w:r>
      <w:r>
        <w:rPr>
          <w:sz w:val="28"/>
          <w:szCs w:val="28"/>
        </w:rPr>
        <w:t xml:space="preserve">, а по еще не наступившим кварталам отчетного календарного года - </w:t>
      </w:r>
      <w:r w:rsidR="00B23E28" w:rsidRPr="00BF6230">
        <w:rPr>
          <w:sz w:val="28"/>
          <w:szCs w:val="28"/>
        </w:rPr>
        <w:t>п</w:t>
      </w:r>
      <w:r w:rsidR="00F44975" w:rsidRPr="00BF6230">
        <w:rPr>
          <w:sz w:val="28"/>
          <w:szCs w:val="28"/>
        </w:rPr>
        <w:t>рогнозное значение объёма средств бюджета проекта</w:t>
      </w:r>
      <w:r w:rsidR="00F44975">
        <w:rPr>
          <w:sz w:val="28"/>
          <w:szCs w:val="28"/>
        </w:rPr>
        <w:t>;</w:t>
      </w:r>
    </w:p>
    <w:p w:rsidR="00B23E28" w:rsidRDefault="003B0471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«Отклонение» – </w:t>
      </w:r>
      <w:r w:rsidR="00F44975">
        <w:rPr>
          <w:sz w:val="28"/>
          <w:szCs w:val="28"/>
        </w:rPr>
        <w:t>отклонение от планового объёма (разница плановых и фактических (прогнозных) значений таблицы)</w:t>
      </w:r>
      <w:r w:rsidR="00B23E28">
        <w:rPr>
          <w:sz w:val="28"/>
          <w:szCs w:val="28"/>
        </w:rPr>
        <w:t>;</w:t>
      </w:r>
    </w:p>
    <w:p w:rsidR="003B0471" w:rsidRDefault="003B0471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«Комментарии» приводятся сведения, поясняющее наблюдаемые отклонения между плановыми и фактическими (прогнозными) значениями, а также любая другая информация, связанная </w:t>
      </w:r>
    </w:p>
    <w:p w:rsidR="00F44975" w:rsidRDefault="00F44975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кварталу календарного года в форме цветовой индикации в соответствующей ячейке таблицы указывается соответствующий статус.</w:t>
      </w:r>
    </w:p>
    <w:p w:rsidR="00F44975" w:rsidRDefault="00F44975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статуса учитывается наличие и объёмы отклонений, отражённых в соответствующей графе таблицы.</w:t>
      </w:r>
    </w:p>
    <w:p w:rsidR="00F44975" w:rsidRPr="00BF7F26" w:rsidRDefault="00F44975" w:rsidP="000B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Цветовая индикация должна соответствовать статусу реализации и уровню принятия решения, указанным в разделе </w:t>
      </w:r>
      <w:r w:rsidR="007C0177" w:rsidRPr="003061E0">
        <w:rPr>
          <w:sz w:val="28"/>
          <w:szCs w:val="28"/>
        </w:rPr>
        <w:t>1.</w:t>
      </w:r>
      <w:r>
        <w:rPr>
          <w:sz w:val="28"/>
          <w:szCs w:val="28"/>
        </w:rPr>
        <w:t>«Общий статус реализации</w:t>
      </w:r>
      <w:r w:rsidR="007C0177" w:rsidRPr="003061E0">
        <w:rPr>
          <w:sz w:val="28"/>
          <w:szCs w:val="28"/>
        </w:rPr>
        <w:t>проекта</w:t>
      </w:r>
      <w:r>
        <w:rPr>
          <w:sz w:val="28"/>
          <w:szCs w:val="28"/>
        </w:rPr>
        <w:t>»</w:t>
      </w:r>
      <w:r w:rsidR="00CF4778">
        <w:rPr>
          <w:sz w:val="28"/>
          <w:szCs w:val="28"/>
        </w:rPr>
        <w:t xml:space="preserve">. </w:t>
      </w:r>
      <w:r w:rsidR="00CF4778" w:rsidRPr="009570F7">
        <w:rPr>
          <w:sz w:val="28"/>
          <w:szCs w:val="28"/>
        </w:rPr>
        <w:t>Отнесение к тому или иному статусу осуществляется по решению руководителя проекта. В качестве основания для отнесения предлагается использовать количеств</w:t>
      </w:r>
      <w:r w:rsidR="006A210B" w:rsidRPr="009570F7">
        <w:rPr>
          <w:sz w:val="28"/>
          <w:szCs w:val="28"/>
        </w:rPr>
        <w:t xml:space="preserve">енные границы, обозначенные в подпункте </w:t>
      </w:r>
      <w:r w:rsidR="009570F7" w:rsidRPr="009570F7">
        <w:rPr>
          <w:sz w:val="28"/>
          <w:szCs w:val="28"/>
        </w:rPr>
        <w:t>2.</w:t>
      </w:r>
      <w:r w:rsidR="003061E0">
        <w:rPr>
          <w:sz w:val="28"/>
          <w:szCs w:val="28"/>
        </w:rPr>
        <w:t>5.</w:t>
      </w:r>
      <w:r w:rsidR="00CF4778" w:rsidRPr="009570F7">
        <w:rPr>
          <w:sz w:val="28"/>
          <w:szCs w:val="28"/>
        </w:rPr>
        <w:t xml:space="preserve"> настоящих методических рекомендаций (</w:t>
      </w:r>
      <w:r w:rsidR="009570F7" w:rsidRPr="009570F7">
        <w:rPr>
          <w:sz w:val="28"/>
          <w:szCs w:val="28"/>
        </w:rPr>
        <w:t xml:space="preserve">раздел </w:t>
      </w:r>
      <w:r w:rsidR="007C0177" w:rsidRPr="003061E0">
        <w:rPr>
          <w:sz w:val="28"/>
          <w:szCs w:val="28"/>
        </w:rPr>
        <w:t>3.</w:t>
      </w:r>
      <w:r w:rsidR="00CF4778" w:rsidRPr="009570F7">
        <w:rPr>
          <w:sz w:val="28"/>
          <w:szCs w:val="28"/>
        </w:rPr>
        <w:t xml:space="preserve">«Сведения о фактических и прогнозных </w:t>
      </w:r>
      <w:r w:rsidR="00CF4778" w:rsidRPr="00BF7F26">
        <w:rPr>
          <w:sz w:val="28"/>
          <w:szCs w:val="28"/>
        </w:rPr>
        <w:t>значениях показателей»)</w:t>
      </w:r>
      <w:r w:rsidR="00D67DB1" w:rsidRPr="00BF7F26">
        <w:rPr>
          <w:sz w:val="28"/>
          <w:szCs w:val="28"/>
        </w:rPr>
        <w:t>.</w:t>
      </w:r>
    </w:p>
    <w:p w:rsidR="002D51E7" w:rsidRPr="00BF7F26" w:rsidRDefault="002D51E7" w:rsidP="002D51E7">
      <w:pPr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>2.</w:t>
      </w:r>
      <w:r w:rsidR="003061E0" w:rsidRPr="00BF7F26">
        <w:rPr>
          <w:sz w:val="28"/>
          <w:szCs w:val="28"/>
        </w:rPr>
        <w:t>9</w:t>
      </w:r>
      <w:r w:rsidRPr="00BF7F26">
        <w:rPr>
          <w:sz w:val="28"/>
          <w:szCs w:val="28"/>
        </w:rPr>
        <w:t xml:space="preserve">. Раздел </w:t>
      </w:r>
      <w:r w:rsidR="003061E0" w:rsidRPr="00BF7F26">
        <w:rPr>
          <w:sz w:val="28"/>
          <w:szCs w:val="28"/>
        </w:rPr>
        <w:t>8</w:t>
      </w:r>
      <w:r w:rsidR="007C0177" w:rsidRPr="00BF7F26">
        <w:rPr>
          <w:sz w:val="28"/>
          <w:szCs w:val="28"/>
        </w:rPr>
        <w:t xml:space="preserve">. </w:t>
      </w:r>
      <w:r w:rsidRPr="00BF7F26">
        <w:rPr>
          <w:sz w:val="28"/>
          <w:szCs w:val="28"/>
        </w:rPr>
        <w:t>«Сведения об исполнении бюджета проекта» содержит информацию о плановых, фактических и прогнозных объёмах финансового обеспечения мероприятий проекта</w:t>
      </w:r>
      <w:r w:rsidR="003150C0" w:rsidRPr="00BF7F26">
        <w:rPr>
          <w:sz w:val="28"/>
          <w:szCs w:val="28"/>
        </w:rPr>
        <w:t xml:space="preserve"> по всем источникам финансирования</w:t>
      </w:r>
      <w:r w:rsidRPr="00BF7F26">
        <w:rPr>
          <w:sz w:val="28"/>
          <w:szCs w:val="28"/>
        </w:rPr>
        <w:t>.</w:t>
      </w:r>
    </w:p>
    <w:p w:rsidR="0006117C" w:rsidRPr="00BF7F26" w:rsidRDefault="0006117C" w:rsidP="0006117C">
      <w:pPr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 разделе отражаются мероприятия, финансовое обеспечение которых согласно сводному плану проекта планировалось в течение </w:t>
      </w:r>
      <w:r w:rsidRPr="00BF7F26">
        <w:rPr>
          <w:color w:val="000000" w:themeColor="text1"/>
          <w:sz w:val="28"/>
          <w:szCs w:val="28"/>
        </w:rPr>
        <w:t>отчетного календарного года его реализации, а также мероприятия, финансовое обеспечение которых фактически произошло в этом году или ожидается до конца этого года.</w:t>
      </w:r>
    </w:p>
    <w:p w:rsidR="002D51E7" w:rsidRPr="00BF7F26" w:rsidRDefault="0006117C" w:rsidP="002D51E7">
      <w:pPr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 графе «Наименование мероприятия» указывается </w:t>
      </w:r>
      <w:r w:rsidR="002D51E7" w:rsidRPr="00BF7F26">
        <w:rPr>
          <w:sz w:val="28"/>
          <w:szCs w:val="28"/>
        </w:rPr>
        <w:t>наименование мероприяти</w:t>
      </w:r>
      <w:r w:rsidRPr="00BF7F26">
        <w:rPr>
          <w:sz w:val="28"/>
          <w:szCs w:val="28"/>
        </w:rPr>
        <w:t>я</w:t>
      </w:r>
      <w:r w:rsidR="002D51E7" w:rsidRPr="00BF7F26">
        <w:rPr>
          <w:sz w:val="28"/>
          <w:szCs w:val="28"/>
        </w:rPr>
        <w:t xml:space="preserve"> в соответствии с</w:t>
      </w:r>
      <w:r w:rsidRPr="00BF7F26">
        <w:rPr>
          <w:sz w:val="28"/>
          <w:szCs w:val="28"/>
        </w:rPr>
        <w:t>о</w:t>
      </w:r>
      <w:r w:rsidR="00261A26" w:rsidRPr="00BF7F26">
        <w:rPr>
          <w:sz w:val="28"/>
          <w:szCs w:val="28"/>
        </w:rPr>
        <w:t>сводн</w:t>
      </w:r>
      <w:r w:rsidRPr="00BF7F26">
        <w:rPr>
          <w:sz w:val="28"/>
          <w:szCs w:val="28"/>
        </w:rPr>
        <w:t>ы</w:t>
      </w:r>
      <w:r w:rsidR="003061E0" w:rsidRPr="00BF7F26">
        <w:rPr>
          <w:sz w:val="28"/>
          <w:szCs w:val="28"/>
        </w:rPr>
        <w:t>м</w:t>
      </w:r>
      <w:r w:rsidR="00261A26" w:rsidRPr="00BF7F26">
        <w:rPr>
          <w:sz w:val="28"/>
          <w:szCs w:val="28"/>
        </w:rPr>
        <w:t xml:space="preserve"> план</w:t>
      </w:r>
      <w:r w:rsidRPr="00BF7F26">
        <w:rPr>
          <w:sz w:val="28"/>
          <w:szCs w:val="28"/>
        </w:rPr>
        <w:t>ом</w:t>
      </w:r>
      <w:r w:rsidR="00261A26" w:rsidRPr="00BF7F26">
        <w:rPr>
          <w:sz w:val="28"/>
          <w:szCs w:val="28"/>
        </w:rPr>
        <w:t xml:space="preserve"> проекта.</w:t>
      </w:r>
    </w:p>
    <w:p w:rsidR="00261A26" w:rsidRDefault="0006117C" w:rsidP="002D51E7">
      <w:pPr>
        <w:ind w:firstLine="709"/>
        <w:jc w:val="both"/>
        <w:rPr>
          <w:sz w:val="28"/>
          <w:szCs w:val="28"/>
        </w:rPr>
      </w:pPr>
      <w:r w:rsidRPr="00BF7F26">
        <w:rPr>
          <w:sz w:val="28"/>
          <w:szCs w:val="28"/>
        </w:rPr>
        <w:t xml:space="preserve">В графе «Ответственный исполнитель» </w:t>
      </w:r>
      <w:r w:rsidR="00261A26" w:rsidRPr="00BF7F26">
        <w:rPr>
          <w:sz w:val="28"/>
          <w:szCs w:val="28"/>
        </w:rPr>
        <w:t>указывается представитель (ФИО, должность) исполнительного</w:t>
      </w:r>
      <w:r w:rsidR="00261A26" w:rsidRPr="00514E83">
        <w:rPr>
          <w:sz w:val="28"/>
          <w:szCs w:val="28"/>
        </w:rPr>
        <w:t xml:space="preserve"> органа государственной власти Ульяновской области, администрации Губернатора Ульяновской области, органа местного самоуправления муниципального образования Ульяновской области или иного органа или организации, ответственной за выполнение соответствующего мероприятия проекта.</w:t>
      </w:r>
    </w:p>
    <w:p w:rsidR="00261A26" w:rsidRDefault="00261A26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сводном плане проекта финансовое обеспечение мероприятий проекта указывается на уровне муниципального образования Ульяновской области, то ответственный исполнитель мероприятия, </w:t>
      </w:r>
      <w:r>
        <w:rPr>
          <w:sz w:val="28"/>
          <w:szCs w:val="28"/>
        </w:rPr>
        <w:lastRenderedPageBreak/>
        <w:t>указываемый в графе, обеспечивает сбор и проверку информации о фактическом освоении средств бюджета проекта в рамка выполнения указанного мероприятия в соответствующих муниципальных образованиях Ульяновской области.</w:t>
      </w:r>
    </w:p>
    <w:p w:rsidR="00261A26" w:rsidRDefault="00261A26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«Срок» указывается плановая дата исполнения мероприятия в формате «ДД.ММ.ГГГГ».</w:t>
      </w:r>
    </w:p>
    <w:p w:rsidR="00D455BF" w:rsidRPr="00D455BF" w:rsidRDefault="00261A26" w:rsidP="00D455BF">
      <w:pPr>
        <w:ind w:firstLine="709"/>
        <w:jc w:val="both"/>
        <w:rPr>
          <w:sz w:val="28"/>
          <w:szCs w:val="28"/>
        </w:rPr>
      </w:pPr>
      <w:r w:rsidRPr="0006117C">
        <w:rPr>
          <w:sz w:val="28"/>
          <w:szCs w:val="28"/>
        </w:rPr>
        <w:t xml:space="preserve">В графе «Бюджет проекта» указываются плановые объёмы средств бюджета проекта, требуемые для реализации мероприятий проекта, а также фактические </w:t>
      </w:r>
      <w:r w:rsidR="0006117C">
        <w:rPr>
          <w:sz w:val="28"/>
          <w:szCs w:val="28"/>
        </w:rPr>
        <w:t xml:space="preserve">(то есть уже фактически освоенные денежные средства) </w:t>
      </w:r>
      <w:r w:rsidRPr="0006117C">
        <w:rPr>
          <w:sz w:val="28"/>
          <w:szCs w:val="28"/>
        </w:rPr>
        <w:t>и</w:t>
      </w:r>
      <w:r w:rsidR="0006117C">
        <w:rPr>
          <w:sz w:val="28"/>
          <w:szCs w:val="28"/>
        </w:rPr>
        <w:t>ли</w:t>
      </w:r>
      <w:r w:rsidRPr="0006117C">
        <w:rPr>
          <w:sz w:val="28"/>
          <w:szCs w:val="28"/>
        </w:rPr>
        <w:t xml:space="preserve"> прогнозные их значения</w:t>
      </w:r>
      <w:r w:rsidR="0006117C">
        <w:rPr>
          <w:sz w:val="28"/>
          <w:szCs w:val="28"/>
        </w:rPr>
        <w:t xml:space="preserve"> (то есть те, которые на момент отчёта не освоены)</w:t>
      </w:r>
      <w:r w:rsidRPr="0006117C">
        <w:rPr>
          <w:sz w:val="28"/>
          <w:szCs w:val="28"/>
        </w:rPr>
        <w:t>.</w:t>
      </w:r>
      <w:r w:rsidR="00D455BF" w:rsidRPr="0006117C">
        <w:rPr>
          <w:sz w:val="28"/>
          <w:szCs w:val="28"/>
        </w:rPr>
        <w:t xml:space="preserve"> Объём средств бюджета проекта указывается в миллионах рублей, с точность до двух знаков после запятой.</w:t>
      </w:r>
    </w:p>
    <w:p w:rsidR="00D455BF" w:rsidRPr="00165212" w:rsidRDefault="003D51DA" w:rsidP="00D455BF">
      <w:pPr>
        <w:ind w:firstLine="709"/>
        <w:jc w:val="both"/>
        <w:rPr>
          <w:sz w:val="28"/>
          <w:szCs w:val="28"/>
        </w:rPr>
      </w:pPr>
      <w:r w:rsidRPr="0006117C">
        <w:rPr>
          <w:sz w:val="28"/>
          <w:szCs w:val="28"/>
        </w:rPr>
        <w:t>По каждому мероприятию в форме цветовой индикации в соответствующей ячейке таблицы указывается статус освоения средств бюджетов проектов, исходя из отклонений фактических (прогнозных) и плановых значений.</w:t>
      </w:r>
      <w:r w:rsidR="00EB733F" w:rsidRPr="00165212">
        <w:rPr>
          <w:sz w:val="28"/>
          <w:szCs w:val="28"/>
        </w:rPr>
        <w:t>При определении статуса проекта</w:t>
      </w:r>
      <w:r w:rsidR="00D455BF" w:rsidRPr="00165212">
        <w:rPr>
          <w:sz w:val="28"/>
          <w:szCs w:val="28"/>
        </w:rPr>
        <w:t xml:space="preserve"> использ</w:t>
      </w:r>
      <w:r w:rsidR="00EB733F" w:rsidRPr="00165212">
        <w:rPr>
          <w:sz w:val="28"/>
          <w:szCs w:val="28"/>
        </w:rPr>
        <w:t>уются</w:t>
      </w:r>
      <w:r w:rsidR="00D455BF" w:rsidRPr="00165212">
        <w:rPr>
          <w:sz w:val="28"/>
          <w:szCs w:val="28"/>
        </w:rPr>
        <w:t xml:space="preserve"> количественные границы, обозначенные в подпункте 2.</w:t>
      </w:r>
      <w:r w:rsidR="0006117C" w:rsidRPr="00165212">
        <w:rPr>
          <w:sz w:val="28"/>
          <w:szCs w:val="28"/>
        </w:rPr>
        <w:t>5</w:t>
      </w:r>
      <w:r w:rsidR="00D455BF" w:rsidRPr="00165212">
        <w:rPr>
          <w:sz w:val="28"/>
          <w:szCs w:val="28"/>
        </w:rPr>
        <w:t xml:space="preserve"> настоящих методических рекомендаций.</w:t>
      </w:r>
    </w:p>
    <w:p w:rsidR="003D51DA" w:rsidRDefault="003D51DA" w:rsidP="002D51E7">
      <w:pPr>
        <w:ind w:firstLine="709"/>
        <w:jc w:val="both"/>
        <w:rPr>
          <w:sz w:val="28"/>
          <w:szCs w:val="28"/>
        </w:rPr>
      </w:pPr>
      <w:r w:rsidRPr="00165212">
        <w:rPr>
          <w:sz w:val="28"/>
          <w:szCs w:val="28"/>
        </w:rPr>
        <w:t>В графе «Комментарий» по каждому мероприятию указывается объём средств бюджета проекта в разрезе источников финансового обеспечения проекта. В случае наличия расхождений фактических (прогнозных) и плановых значений объёма средств</w:t>
      </w:r>
      <w:r>
        <w:rPr>
          <w:sz w:val="28"/>
          <w:szCs w:val="28"/>
        </w:rPr>
        <w:t xml:space="preserve"> бюджета проекта в графе приводятся:</w:t>
      </w:r>
    </w:p>
    <w:p w:rsidR="003D51DA" w:rsidRDefault="003D51DA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отклонений;</w:t>
      </w:r>
    </w:p>
    <w:p w:rsidR="003D51DA" w:rsidRDefault="003D51DA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предпринимаются или планируется предпринять по устранению отклонений;</w:t>
      </w:r>
    </w:p>
    <w:p w:rsidR="003D51DA" w:rsidRDefault="003D51DA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финансового обеспечения мер (мероприятий) и их объёмы.</w:t>
      </w:r>
    </w:p>
    <w:p w:rsidR="004C4D97" w:rsidRDefault="004C4D97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Раздел 9. «Сведения о персональном вкладе участников проектной деятельности в реализацию проекта» содержат информацию об участии каждого из членов проектной команды в реализации проекта</w:t>
      </w:r>
      <w:r w:rsidR="00FC15CA">
        <w:rPr>
          <w:sz w:val="28"/>
          <w:szCs w:val="28"/>
        </w:rPr>
        <w:t xml:space="preserve"> по итогам прошедшей части года</w:t>
      </w:r>
      <w:r>
        <w:rPr>
          <w:sz w:val="28"/>
          <w:szCs w:val="28"/>
        </w:rPr>
        <w:t>. Состав проектной команды приводится в соответствии со сводным планом проекта.</w:t>
      </w:r>
    </w:p>
    <w:p w:rsidR="004C4D97" w:rsidRDefault="004C4D97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«Наименование проектной роли» указывается одна из 3 проектных ролей чле</w:t>
      </w:r>
      <w:bookmarkStart w:id="0" w:name="_GoBack"/>
      <w:bookmarkEnd w:id="0"/>
      <w:r>
        <w:rPr>
          <w:sz w:val="28"/>
          <w:szCs w:val="28"/>
        </w:rPr>
        <w:t xml:space="preserve">нов проектной команды (руководитель проекта, администратор проекта, участник проектной команды). </w:t>
      </w:r>
    </w:p>
    <w:p w:rsidR="00241F5B" w:rsidRDefault="004C4D97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«ФИО» указывается полностью фамилия, имя и отчество участника проектной команды.</w:t>
      </w:r>
    </w:p>
    <w:p w:rsidR="004C4D97" w:rsidRDefault="004C4D97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«Должность» указывается должность (полностью)участника проектной команды по состоянию на дату формирования отчёта.</w:t>
      </w:r>
    </w:p>
    <w:p w:rsidR="004C4D97" w:rsidRPr="004C4D97" w:rsidRDefault="004C4D97" w:rsidP="004C4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«Коэффициент занятости в проекте» указывается значение, определяемое </w:t>
      </w:r>
      <w:r w:rsidRPr="004C4D97">
        <w:rPr>
          <w:sz w:val="28"/>
          <w:szCs w:val="28"/>
        </w:rPr>
        <w:t xml:space="preserve">в зависимости от фактического уровня занятости лица, участвующего в проектной деятельности, и находится в промежутке от 0,0 (0% служебного времени в отчётном периоде лицо, участвующее в проектной деятельности, занималось реализацией проекта) до 1,0 (100 % служебного времени в отчётном периоде лицо, участвующее в проектной деятельности, занималось реализацией проекта). </w:t>
      </w:r>
    </w:p>
    <w:p w:rsidR="004C4D97" w:rsidRPr="004C4D97" w:rsidRDefault="004C4D97" w:rsidP="004C4D97">
      <w:pPr>
        <w:ind w:firstLine="709"/>
        <w:jc w:val="both"/>
        <w:rPr>
          <w:sz w:val="28"/>
          <w:szCs w:val="28"/>
        </w:rPr>
      </w:pPr>
      <w:r w:rsidRPr="004C4D97">
        <w:rPr>
          <w:sz w:val="28"/>
          <w:szCs w:val="28"/>
        </w:rPr>
        <w:lastRenderedPageBreak/>
        <w:t>Коэффициент занятости определяется:</w:t>
      </w:r>
    </w:p>
    <w:p w:rsidR="004C4D97" w:rsidRPr="004C4D97" w:rsidRDefault="004C4D97" w:rsidP="004C4D97">
      <w:pPr>
        <w:ind w:firstLine="709"/>
        <w:jc w:val="both"/>
        <w:rPr>
          <w:sz w:val="28"/>
          <w:szCs w:val="28"/>
        </w:rPr>
      </w:pPr>
      <w:r w:rsidRPr="004C4D97">
        <w:rPr>
          <w:sz w:val="28"/>
          <w:szCs w:val="28"/>
        </w:rPr>
        <w:t>для руководителя проекта – куратором проекта;</w:t>
      </w:r>
    </w:p>
    <w:p w:rsidR="004C4D97" w:rsidRPr="004C4D97" w:rsidRDefault="004C4D97" w:rsidP="004C4D97">
      <w:pPr>
        <w:ind w:firstLine="709"/>
        <w:jc w:val="both"/>
        <w:rPr>
          <w:sz w:val="28"/>
          <w:szCs w:val="28"/>
        </w:rPr>
      </w:pPr>
      <w:r w:rsidRPr="004C4D97">
        <w:rPr>
          <w:sz w:val="28"/>
          <w:szCs w:val="28"/>
        </w:rPr>
        <w:t xml:space="preserve">для остальных членов проектной команды - руководителем проекта по предложению администратора проекта. </w:t>
      </w:r>
    </w:p>
    <w:p w:rsidR="003D51DA" w:rsidRDefault="003D51DA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117C">
        <w:rPr>
          <w:sz w:val="28"/>
          <w:szCs w:val="28"/>
        </w:rPr>
        <w:t>1</w:t>
      </w:r>
      <w:r w:rsidR="00241F5B">
        <w:rPr>
          <w:sz w:val="28"/>
          <w:szCs w:val="28"/>
        </w:rPr>
        <w:t>1</w:t>
      </w:r>
      <w:r>
        <w:rPr>
          <w:sz w:val="28"/>
          <w:szCs w:val="28"/>
        </w:rPr>
        <w:t xml:space="preserve">. Раздел </w:t>
      </w:r>
      <w:r w:rsidR="004C4D97">
        <w:rPr>
          <w:sz w:val="28"/>
          <w:szCs w:val="28"/>
        </w:rPr>
        <w:t>10</w:t>
      </w:r>
      <w:r w:rsidR="00EB733F">
        <w:rPr>
          <w:sz w:val="28"/>
          <w:szCs w:val="28"/>
        </w:rPr>
        <w:t xml:space="preserve">. </w:t>
      </w:r>
      <w:r>
        <w:rPr>
          <w:sz w:val="28"/>
          <w:szCs w:val="28"/>
        </w:rPr>
        <w:t>«Наличие иных проблем и рисков» содержит информацию о проблемах и рисках проекта, влияющих на его реализацию, а также предполагаемых решениях указанных проблем и рисков.</w:t>
      </w:r>
    </w:p>
    <w:p w:rsidR="003D51DA" w:rsidRPr="0094521E" w:rsidRDefault="00CA2D84" w:rsidP="002D51E7">
      <w:pPr>
        <w:ind w:firstLine="709"/>
        <w:jc w:val="both"/>
        <w:rPr>
          <w:sz w:val="28"/>
          <w:szCs w:val="28"/>
        </w:rPr>
      </w:pPr>
      <w:r w:rsidRPr="0094521E">
        <w:rPr>
          <w:sz w:val="28"/>
          <w:szCs w:val="28"/>
        </w:rPr>
        <w:t>Раздел отчёта может использоваться в целях определения, эскалации, согласования и последующей реализации возможных корректирующих действий в ходе реализации проекта.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риски проекта приводятся в разрезе функциональных направлений проекта, указанных в сводном плане проекта.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проблеме и риску указываются: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решения, направленные на предупреждение риска и устранение проблемы;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 (ФИО, должность) мероприятий, предлагаемых в качестве решений соответствующих проблем и рисков;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проблемы и риска в форме цветовой индикации.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Цветовая индикация должна соответствовать статусу реализации и уровню принятия решения, указанным в разделе «Общий статус реализации раздела «Статус реализации» методический рекомендаций.</w:t>
      </w:r>
    </w:p>
    <w:p w:rsidR="00CA2D84" w:rsidRDefault="00CA2D84" w:rsidP="00CA2D84">
      <w:pPr>
        <w:jc w:val="both"/>
        <w:rPr>
          <w:sz w:val="28"/>
          <w:szCs w:val="28"/>
        </w:rPr>
      </w:pPr>
    </w:p>
    <w:p w:rsidR="00CA2D84" w:rsidRDefault="00CA2D84" w:rsidP="00CA2D8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A2D84" w:rsidRDefault="00CA2D84" w:rsidP="002D51E7">
      <w:pPr>
        <w:ind w:firstLine="709"/>
        <w:jc w:val="both"/>
        <w:rPr>
          <w:sz w:val="28"/>
          <w:szCs w:val="28"/>
        </w:rPr>
        <w:sectPr w:rsidR="00CA2D84" w:rsidSect="00F676E1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2D84" w:rsidRDefault="00CA2D84" w:rsidP="00CA2D84">
      <w:pPr>
        <w:spacing w:line="360" w:lineRule="auto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2D84" w:rsidRDefault="00CA2D84" w:rsidP="00CA2D84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CA2D84" w:rsidRDefault="00CA2D84" w:rsidP="00CA2D84">
      <w:pPr>
        <w:ind w:firstLine="10348"/>
        <w:jc w:val="center"/>
        <w:rPr>
          <w:sz w:val="28"/>
          <w:szCs w:val="28"/>
        </w:rPr>
      </w:pPr>
    </w:p>
    <w:p w:rsidR="0094521E" w:rsidRDefault="0094521E" w:rsidP="00CA2D84">
      <w:pPr>
        <w:jc w:val="center"/>
        <w:rPr>
          <w:b/>
          <w:sz w:val="28"/>
          <w:szCs w:val="28"/>
        </w:rPr>
      </w:pPr>
    </w:p>
    <w:p w:rsidR="0094521E" w:rsidRDefault="0094521E" w:rsidP="00CA2D84">
      <w:pPr>
        <w:jc w:val="center"/>
        <w:rPr>
          <w:b/>
          <w:sz w:val="28"/>
          <w:szCs w:val="28"/>
        </w:rPr>
      </w:pPr>
    </w:p>
    <w:p w:rsidR="0094521E" w:rsidRDefault="0094521E" w:rsidP="00CA2D84">
      <w:pPr>
        <w:jc w:val="center"/>
        <w:rPr>
          <w:b/>
          <w:sz w:val="28"/>
          <w:szCs w:val="28"/>
        </w:rPr>
      </w:pPr>
    </w:p>
    <w:p w:rsidR="0094521E" w:rsidRDefault="0094521E" w:rsidP="00CA2D84">
      <w:pPr>
        <w:jc w:val="center"/>
        <w:rPr>
          <w:b/>
          <w:sz w:val="28"/>
          <w:szCs w:val="28"/>
        </w:rPr>
      </w:pPr>
    </w:p>
    <w:p w:rsidR="0094521E" w:rsidRDefault="0094521E" w:rsidP="00CA2D84">
      <w:pPr>
        <w:jc w:val="center"/>
        <w:rPr>
          <w:b/>
          <w:sz w:val="28"/>
          <w:szCs w:val="28"/>
        </w:rPr>
      </w:pPr>
    </w:p>
    <w:p w:rsidR="00CA2D84" w:rsidRDefault="00CA2D84" w:rsidP="00CA2D84">
      <w:pPr>
        <w:jc w:val="center"/>
        <w:rPr>
          <w:b/>
          <w:sz w:val="28"/>
          <w:szCs w:val="28"/>
        </w:rPr>
      </w:pPr>
      <w:r w:rsidRPr="00CA2D84">
        <w:rPr>
          <w:b/>
          <w:sz w:val="28"/>
          <w:szCs w:val="28"/>
        </w:rPr>
        <w:t>ОТЧЁТ О ХОДЕ РЕАЛИЗАЦИИ ПРОЕКТА</w:t>
      </w:r>
    </w:p>
    <w:p w:rsidR="008D793A" w:rsidRDefault="00CA2D84" w:rsidP="008D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2D84">
        <w:rPr>
          <w:i/>
          <w:sz w:val="28"/>
          <w:szCs w:val="28"/>
        </w:rPr>
        <w:t>Наименование проекта</w:t>
      </w:r>
      <w:r>
        <w:rPr>
          <w:b/>
          <w:sz w:val="28"/>
          <w:szCs w:val="28"/>
        </w:rPr>
        <w:t>»</w:t>
      </w:r>
    </w:p>
    <w:p w:rsidR="00CA2D84" w:rsidRDefault="00CA2D84" w:rsidP="00CA2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ДД.месяц.ГГГГ г.</w:t>
      </w:r>
    </w:p>
    <w:p w:rsidR="0094521E" w:rsidRDefault="009452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2D84" w:rsidRDefault="00CA2D84" w:rsidP="00CA2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Статус реализации проекта</w:t>
      </w:r>
    </w:p>
    <w:p w:rsidR="00CA2D84" w:rsidRDefault="00CA2D84" w:rsidP="00CA2D84">
      <w:pPr>
        <w:jc w:val="center"/>
        <w:rPr>
          <w:b/>
          <w:sz w:val="28"/>
          <w:szCs w:val="28"/>
        </w:rPr>
      </w:pPr>
    </w:p>
    <w:p w:rsidR="00CA2D84" w:rsidRPr="005F096D" w:rsidRDefault="00CA2D84" w:rsidP="00CA2D84">
      <w:pPr>
        <w:jc w:val="center"/>
        <w:rPr>
          <w:sz w:val="28"/>
          <w:szCs w:val="28"/>
        </w:rPr>
      </w:pPr>
      <w:r w:rsidRPr="005F096D">
        <w:rPr>
          <w:sz w:val="28"/>
          <w:szCs w:val="28"/>
        </w:rPr>
        <w:t>1. Общий статус реализации проекта</w:t>
      </w:r>
    </w:p>
    <w:p w:rsidR="00CA2D84" w:rsidRPr="00165212" w:rsidRDefault="00CA2D84" w:rsidP="00CA2D84">
      <w:pPr>
        <w:jc w:val="center"/>
        <w:rPr>
          <w:b/>
          <w:sz w:val="18"/>
          <w:szCs w:val="28"/>
        </w:rPr>
      </w:pPr>
    </w:p>
    <w:tbl>
      <w:tblPr>
        <w:tblStyle w:val="af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2D84" w:rsidRPr="00CA2D84" w:rsidTr="00CA2D84">
        <w:tc>
          <w:tcPr>
            <w:tcW w:w="3696" w:type="dxa"/>
          </w:tcPr>
          <w:p w:rsidR="00CA2D84" w:rsidRPr="00CA2D84" w:rsidRDefault="00866D11" w:rsidP="00866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Этапы, к</w:t>
            </w:r>
            <w:r w:rsidR="00CA2D84" w:rsidRPr="00CA2D84">
              <w:rPr>
                <w:sz w:val="28"/>
                <w:szCs w:val="28"/>
              </w:rPr>
              <w:t>онтрольные точки</w:t>
            </w:r>
          </w:p>
        </w:tc>
        <w:tc>
          <w:tcPr>
            <w:tcW w:w="3696" w:type="dxa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  <w:r w:rsidRPr="00CA2D84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697" w:type="dxa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  <w:r w:rsidRPr="00CA2D84">
              <w:rPr>
                <w:sz w:val="28"/>
                <w:szCs w:val="28"/>
              </w:rPr>
              <w:t>Бюджет</w:t>
            </w:r>
          </w:p>
        </w:tc>
        <w:tc>
          <w:tcPr>
            <w:tcW w:w="3697" w:type="dxa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  <w:r w:rsidRPr="00CA2D84">
              <w:rPr>
                <w:sz w:val="28"/>
                <w:szCs w:val="28"/>
              </w:rPr>
              <w:t>Иные проблемы и риски</w:t>
            </w:r>
          </w:p>
        </w:tc>
      </w:tr>
      <w:tr w:rsidR="00CA2D84" w:rsidRPr="00CA2D84" w:rsidTr="000D77EC">
        <w:tc>
          <w:tcPr>
            <w:tcW w:w="3696" w:type="dxa"/>
            <w:shd w:val="clear" w:color="auto" w:fill="FFFFFF" w:themeFill="background1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CA2D84" w:rsidRPr="00CA2D84" w:rsidRDefault="00CA2D84" w:rsidP="00CA2D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2D84" w:rsidRPr="00165212" w:rsidRDefault="00CA2D84" w:rsidP="00CA2D84">
      <w:pPr>
        <w:jc w:val="center"/>
        <w:rPr>
          <w:b/>
          <w:sz w:val="18"/>
          <w:szCs w:val="20"/>
        </w:rPr>
      </w:pPr>
    </w:p>
    <w:p w:rsidR="008F3450" w:rsidRPr="009D5C7A" w:rsidRDefault="008F3450" w:rsidP="008F3450">
      <w:pPr>
        <w:rPr>
          <w:sz w:val="28"/>
          <w:szCs w:val="28"/>
        </w:rPr>
      </w:pPr>
      <w:r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94521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AC02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AC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AC02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AC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AC027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AC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AC02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AC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8F3450" w:rsidRPr="003811A5" w:rsidRDefault="008F3450" w:rsidP="00CA2D84">
      <w:pPr>
        <w:jc w:val="center"/>
        <w:rPr>
          <w:b/>
          <w:sz w:val="20"/>
          <w:szCs w:val="20"/>
        </w:rPr>
      </w:pPr>
    </w:p>
    <w:p w:rsidR="005F096D" w:rsidRDefault="009D5C7A" w:rsidP="00CA2D84">
      <w:pPr>
        <w:jc w:val="center"/>
        <w:rPr>
          <w:sz w:val="28"/>
          <w:szCs w:val="28"/>
        </w:rPr>
      </w:pPr>
      <w:r w:rsidRPr="009D5C7A">
        <w:rPr>
          <w:sz w:val="28"/>
          <w:szCs w:val="28"/>
        </w:rPr>
        <w:t>2. Динамика достижени</w:t>
      </w:r>
      <w:r>
        <w:rPr>
          <w:sz w:val="28"/>
          <w:szCs w:val="28"/>
        </w:rPr>
        <w:t>я показателей</w:t>
      </w:r>
    </w:p>
    <w:p w:rsidR="009D5C7A" w:rsidRPr="00165212" w:rsidRDefault="009D5C7A" w:rsidP="00CA2D84">
      <w:pPr>
        <w:jc w:val="center"/>
        <w:rPr>
          <w:sz w:val="16"/>
          <w:szCs w:val="20"/>
        </w:rPr>
      </w:pPr>
    </w:p>
    <w:p w:rsidR="009D5C7A" w:rsidRPr="003D7D5F" w:rsidRDefault="009D5C7A" w:rsidP="009D5C7A">
      <w:pPr>
        <w:ind w:firstLine="708"/>
        <w:jc w:val="both"/>
        <w:rPr>
          <w:i/>
          <w:sz w:val="28"/>
          <w:szCs w:val="28"/>
        </w:rPr>
      </w:pPr>
      <w:r w:rsidRPr="003D7D5F">
        <w:rPr>
          <w:i/>
          <w:sz w:val="28"/>
          <w:szCs w:val="28"/>
        </w:rPr>
        <w:t>Построение диаграммы (графика) осуществляется на основе данных, приведённых в отчёте.</w:t>
      </w:r>
    </w:p>
    <w:p w:rsidR="008D793A" w:rsidRPr="003811A5" w:rsidRDefault="008D793A" w:rsidP="008D793A">
      <w:pPr>
        <w:rPr>
          <w:sz w:val="20"/>
          <w:szCs w:val="20"/>
        </w:rPr>
      </w:pPr>
    </w:p>
    <w:p w:rsidR="009D5C7A" w:rsidRDefault="009D5C7A" w:rsidP="009D5C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 Сведения о фактических и прогнозных значениях показателей</w:t>
      </w:r>
    </w:p>
    <w:p w:rsidR="009D5C7A" w:rsidRPr="003811A5" w:rsidRDefault="009D5C7A" w:rsidP="009D5C7A">
      <w:pPr>
        <w:ind w:firstLine="708"/>
        <w:jc w:val="center"/>
        <w:rPr>
          <w:sz w:val="20"/>
          <w:szCs w:val="20"/>
        </w:rPr>
      </w:pPr>
    </w:p>
    <w:tbl>
      <w:tblPr>
        <w:tblStyle w:val="af1"/>
        <w:tblW w:w="14786" w:type="dxa"/>
        <w:tblLayout w:type="fixed"/>
        <w:tblLook w:val="04A0"/>
      </w:tblPr>
      <w:tblGrid>
        <w:gridCol w:w="673"/>
        <w:gridCol w:w="1703"/>
        <w:gridCol w:w="2822"/>
        <w:gridCol w:w="1147"/>
        <w:gridCol w:w="1276"/>
        <w:gridCol w:w="1276"/>
        <w:gridCol w:w="1417"/>
        <w:gridCol w:w="2552"/>
        <w:gridCol w:w="1920"/>
      </w:tblGrid>
      <w:tr w:rsidR="008D793A" w:rsidTr="003811A5">
        <w:trPr>
          <w:trHeight w:val="645"/>
        </w:trPr>
        <w:tc>
          <w:tcPr>
            <w:tcW w:w="673" w:type="dxa"/>
            <w:vMerge w:val="restart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3" w:type="dxa"/>
            <w:vMerge w:val="restart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822" w:type="dxa"/>
            <w:vMerge w:val="restart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(единица измерения)</w:t>
            </w:r>
          </w:p>
        </w:tc>
        <w:tc>
          <w:tcPr>
            <w:tcW w:w="5116" w:type="dxa"/>
            <w:gridSpan w:val="4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Факт/прогноз по кварталам</w:t>
            </w:r>
            <w:r w:rsidR="002A34DE" w:rsidRPr="002A34DE">
              <w:rPr>
                <w:i/>
                <w:sz w:val="28"/>
                <w:szCs w:val="28"/>
              </w:rPr>
              <w:t>ГГГГ</w:t>
            </w:r>
          </w:p>
        </w:tc>
        <w:tc>
          <w:tcPr>
            <w:tcW w:w="2552" w:type="dxa"/>
            <w:vMerge w:val="restart"/>
          </w:tcPr>
          <w:p w:rsidR="008D793A" w:rsidRPr="008D793A" w:rsidRDefault="008D793A" w:rsidP="002A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на </w:t>
            </w:r>
            <w:r w:rsidRPr="008D793A">
              <w:rPr>
                <w:i/>
                <w:sz w:val="28"/>
                <w:szCs w:val="28"/>
              </w:rPr>
              <w:t>ГГГГ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vMerge w:val="restart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8D793A" w:rsidTr="003811A5">
        <w:trPr>
          <w:trHeight w:val="645"/>
        </w:trPr>
        <w:tc>
          <w:tcPr>
            <w:tcW w:w="673" w:type="dxa"/>
            <w:vMerge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8D793A" w:rsidRPr="0094521E" w:rsidRDefault="0094521E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1276" w:type="dxa"/>
          </w:tcPr>
          <w:p w:rsidR="008D793A" w:rsidRPr="0094521E" w:rsidRDefault="0094521E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1276" w:type="dxa"/>
          </w:tcPr>
          <w:p w:rsidR="008D793A" w:rsidRPr="0094521E" w:rsidRDefault="0094521E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  <w:tc>
          <w:tcPr>
            <w:tcW w:w="1417" w:type="dxa"/>
          </w:tcPr>
          <w:p w:rsidR="008D793A" w:rsidRPr="0094521E" w:rsidRDefault="0094521E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2" w:type="dxa"/>
            <w:vMerge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</w:tr>
      <w:tr w:rsidR="008D793A" w:rsidTr="003811A5">
        <w:trPr>
          <w:trHeight w:val="330"/>
        </w:trPr>
        <w:tc>
          <w:tcPr>
            <w:tcW w:w="673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8D793A" w:rsidRP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793A" w:rsidRP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D793A" w:rsidRP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D793A" w:rsidRP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93A" w:rsidTr="003811A5">
        <w:tc>
          <w:tcPr>
            <w:tcW w:w="673" w:type="dxa"/>
          </w:tcPr>
          <w:p w:rsidR="009D5C7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3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</w:tr>
      <w:tr w:rsidR="008D793A" w:rsidTr="003811A5">
        <w:tc>
          <w:tcPr>
            <w:tcW w:w="673" w:type="dxa"/>
          </w:tcPr>
          <w:p w:rsidR="009D5C7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3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9D5C7A" w:rsidRDefault="009D5C7A" w:rsidP="009D5C7A">
            <w:pPr>
              <w:jc w:val="center"/>
              <w:rPr>
                <w:sz w:val="28"/>
                <w:szCs w:val="28"/>
              </w:rPr>
            </w:pPr>
          </w:p>
        </w:tc>
      </w:tr>
      <w:tr w:rsidR="008D793A" w:rsidTr="003811A5">
        <w:tc>
          <w:tcPr>
            <w:tcW w:w="673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3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8D793A" w:rsidRDefault="008D793A" w:rsidP="009D5C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93A" w:rsidRPr="00165212" w:rsidRDefault="008D793A" w:rsidP="008D793A">
      <w:pPr>
        <w:rPr>
          <w:sz w:val="16"/>
          <w:szCs w:val="28"/>
        </w:rPr>
      </w:pPr>
    </w:p>
    <w:p w:rsidR="008D793A" w:rsidRPr="009D5C7A" w:rsidRDefault="008D793A" w:rsidP="008D793A">
      <w:pPr>
        <w:rPr>
          <w:sz w:val="28"/>
          <w:szCs w:val="28"/>
        </w:rPr>
      </w:pPr>
      <w:r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F92BB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8D793A" w:rsidRDefault="008D793A" w:rsidP="008D793A">
      <w:pPr>
        <w:rPr>
          <w:sz w:val="28"/>
          <w:szCs w:val="28"/>
        </w:rPr>
      </w:pPr>
    </w:p>
    <w:p w:rsidR="008D793A" w:rsidRDefault="008D793A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4. Динамика исполнения этапов, контрольных точек</w:t>
      </w:r>
    </w:p>
    <w:p w:rsidR="008D793A" w:rsidRPr="00165212" w:rsidRDefault="008D793A" w:rsidP="008D793A">
      <w:pPr>
        <w:jc w:val="center"/>
        <w:rPr>
          <w:sz w:val="18"/>
          <w:szCs w:val="28"/>
        </w:rPr>
      </w:pPr>
    </w:p>
    <w:p w:rsidR="004D2DCB" w:rsidRPr="003D7D5F" w:rsidRDefault="004D2DCB" w:rsidP="004D2DCB">
      <w:pPr>
        <w:ind w:firstLine="708"/>
        <w:jc w:val="both"/>
        <w:rPr>
          <w:i/>
          <w:sz w:val="28"/>
          <w:szCs w:val="28"/>
        </w:rPr>
      </w:pPr>
      <w:r w:rsidRPr="003D7D5F">
        <w:rPr>
          <w:i/>
          <w:sz w:val="28"/>
          <w:szCs w:val="28"/>
        </w:rPr>
        <w:t>Построение диаграммы (графика) осуществляется на основе данных, приведённых в отчёте.</w:t>
      </w:r>
    </w:p>
    <w:p w:rsidR="008D793A" w:rsidRDefault="008D793A" w:rsidP="008D793A">
      <w:pPr>
        <w:jc w:val="center"/>
        <w:rPr>
          <w:sz w:val="28"/>
          <w:szCs w:val="28"/>
        </w:rPr>
      </w:pPr>
    </w:p>
    <w:p w:rsidR="00165212" w:rsidRDefault="00165212" w:rsidP="008D793A">
      <w:pPr>
        <w:jc w:val="center"/>
        <w:rPr>
          <w:sz w:val="28"/>
          <w:szCs w:val="28"/>
        </w:rPr>
      </w:pPr>
    </w:p>
    <w:p w:rsidR="004D2DCB" w:rsidRDefault="004D2DCB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94521E">
        <w:rPr>
          <w:sz w:val="28"/>
          <w:szCs w:val="28"/>
        </w:rPr>
        <w:t>Сведения об исполнении этапов, контрольных точек</w:t>
      </w:r>
    </w:p>
    <w:p w:rsidR="0094521E" w:rsidRPr="00165212" w:rsidRDefault="0094521E" w:rsidP="008D793A">
      <w:pPr>
        <w:jc w:val="center"/>
        <w:rPr>
          <w:sz w:val="20"/>
          <w:szCs w:val="28"/>
        </w:rPr>
      </w:pPr>
    </w:p>
    <w:tbl>
      <w:tblPr>
        <w:tblStyle w:val="af1"/>
        <w:tblW w:w="14770" w:type="dxa"/>
        <w:tblLook w:val="04A0"/>
      </w:tblPr>
      <w:tblGrid>
        <w:gridCol w:w="594"/>
        <w:gridCol w:w="1244"/>
        <w:gridCol w:w="4820"/>
        <w:gridCol w:w="2835"/>
        <w:gridCol w:w="1615"/>
        <w:gridCol w:w="1804"/>
        <w:gridCol w:w="1858"/>
      </w:tblGrid>
      <w:tr w:rsidR="0094521E" w:rsidTr="0094521E">
        <w:trPr>
          <w:trHeight w:val="645"/>
        </w:trPr>
        <w:tc>
          <w:tcPr>
            <w:tcW w:w="594" w:type="dxa"/>
            <w:vMerge w:val="restart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44" w:type="dxa"/>
            <w:vMerge w:val="restart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этапа, контрольной точки</w:t>
            </w:r>
          </w:p>
        </w:tc>
        <w:tc>
          <w:tcPr>
            <w:tcW w:w="2835" w:type="dxa"/>
            <w:vMerge w:val="restart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19" w:type="dxa"/>
            <w:gridSpan w:val="2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1858" w:type="dxa"/>
            <w:vMerge w:val="restart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94521E" w:rsidTr="00165212">
        <w:trPr>
          <w:trHeight w:val="188"/>
        </w:trPr>
        <w:tc>
          <w:tcPr>
            <w:tcW w:w="594" w:type="dxa"/>
            <w:vMerge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факт/прогноз</w:t>
            </w:r>
          </w:p>
        </w:tc>
        <w:tc>
          <w:tcPr>
            <w:tcW w:w="1858" w:type="dxa"/>
            <w:vMerge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94521E">
        <w:tc>
          <w:tcPr>
            <w:tcW w:w="59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94521E" w:rsidRDefault="0094521E" w:rsidP="009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94521E" w:rsidRDefault="0094521E" w:rsidP="009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521E" w:rsidTr="0094521E">
        <w:tc>
          <w:tcPr>
            <w:tcW w:w="14770" w:type="dxa"/>
            <w:gridSpan w:val="7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организационные мероприятия</w:t>
            </w:r>
          </w:p>
        </w:tc>
      </w:tr>
      <w:tr w:rsidR="0094521E" w:rsidTr="0094521E">
        <w:tc>
          <w:tcPr>
            <w:tcW w:w="59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94521E">
        <w:tc>
          <w:tcPr>
            <w:tcW w:w="59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94521E">
        <w:tc>
          <w:tcPr>
            <w:tcW w:w="14770" w:type="dxa"/>
            <w:gridSpan w:val="7"/>
          </w:tcPr>
          <w:p w:rsidR="0094521E" w:rsidRPr="00AF4F36" w:rsidRDefault="0094521E" w:rsidP="00F92B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&lt;</w:t>
            </w:r>
            <w:r>
              <w:rPr>
                <w:i/>
                <w:sz w:val="28"/>
                <w:szCs w:val="28"/>
              </w:rPr>
              <w:t>Функциональное направление&gt;</w:t>
            </w:r>
          </w:p>
        </w:tc>
      </w:tr>
      <w:tr w:rsidR="0094521E" w:rsidTr="0094521E">
        <w:tc>
          <w:tcPr>
            <w:tcW w:w="594" w:type="dxa"/>
          </w:tcPr>
          <w:p w:rsidR="0094521E" w:rsidRDefault="00165212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521E">
              <w:rPr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94521E">
        <w:tc>
          <w:tcPr>
            <w:tcW w:w="594" w:type="dxa"/>
          </w:tcPr>
          <w:p w:rsidR="0094521E" w:rsidRDefault="00165212" w:rsidP="00F9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521E">
              <w:rPr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4521E" w:rsidRDefault="0094521E" w:rsidP="00F92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21E" w:rsidRPr="00AF4F36" w:rsidRDefault="0094521E" w:rsidP="0094521E">
      <w:pPr>
        <w:rPr>
          <w:sz w:val="28"/>
          <w:szCs w:val="28"/>
        </w:rPr>
      </w:pPr>
      <w:r w:rsidRPr="00AF4F36"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F92BB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4D2DCB" w:rsidRDefault="004D2DCB" w:rsidP="004D2DCB">
      <w:pPr>
        <w:jc w:val="both"/>
        <w:rPr>
          <w:sz w:val="28"/>
          <w:szCs w:val="28"/>
        </w:rPr>
      </w:pPr>
    </w:p>
    <w:p w:rsidR="004D2DCB" w:rsidRDefault="004D2DCB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6. Динамика исполнения бюджета проекта</w:t>
      </w:r>
    </w:p>
    <w:p w:rsidR="004D2DCB" w:rsidRPr="00165212" w:rsidRDefault="004D2DCB" w:rsidP="004D2DCB">
      <w:pPr>
        <w:jc w:val="center"/>
        <w:rPr>
          <w:sz w:val="20"/>
          <w:szCs w:val="28"/>
        </w:rPr>
      </w:pPr>
    </w:p>
    <w:p w:rsidR="004D2DCB" w:rsidRPr="003D7D5F" w:rsidRDefault="004D2DCB" w:rsidP="004D2DCB">
      <w:pPr>
        <w:ind w:firstLine="708"/>
        <w:jc w:val="both"/>
        <w:rPr>
          <w:i/>
          <w:sz w:val="28"/>
          <w:szCs w:val="28"/>
        </w:rPr>
      </w:pPr>
      <w:r w:rsidRPr="003D7D5F">
        <w:rPr>
          <w:i/>
          <w:sz w:val="28"/>
          <w:szCs w:val="28"/>
        </w:rPr>
        <w:t xml:space="preserve">Построение диаграммы (графика) </w:t>
      </w:r>
      <w:r w:rsidR="00626846">
        <w:rPr>
          <w:i/>
          <w:sz w:val="28"/>
          <w:szCs w:val="28"/>
        </w:rPr>
        <w:t xml:space="preserve">осуществляется </w:t>
      </w:r>
      <w:r w:rsidRPr="003D7D5F">
        <w:rPr>
          <w:i/>
          <w:sz w:val="28"/>
          <w:szCs w:val="28"/>
        </w:rPr>
        <w:t>на основе данных, приведённых в отчёте.</w:t>
      </w:r>
    </w:p>
    <w:p w:rsidR="004D2DCB" w:rsidRPr="00AF4F36" w:rsidRDefault="004D2DCB" w:rsidP="008D793A">
      <w:pPr>
        <w:jc w:val="center"/>
        <w:rPr>
          <w:sz w:val="20"/>
          <w:szCs w:val="20"/>
        </w:rPr>
      </w:pPr>
    </w:p>
    <w:p w:rsidR="004D2DCB" w:rsidRDefault="004D2DCB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7. Статус исполнения бюджета проекта</w:t>
      </w:r>
    </w:p>
    <w:p w:rsidR="004D2DCB" w:rsidRPr="00AF4F36" w:rsidRDefault="004D2DCB" w:rsidP="008D793A">
      <w:pPr>
        <w:jc w:val="center"/>
        <w:rPr>
          <w:sz w:val="20"/>
          <w:szCs w:val="20"/>
        </w:rPr>
      </w:pPr>
    </w:p>
    <w:tbl>
      <w:tblPr>
        <w:tblStyle w:val="af1"/>
        <w:tblW w:w="15021" w:type="dxa"/>
        <w:tblLook w:val="04A0"/>
      </w:tblPr>
      <w:tblGrid>
        <w:gridCol w:w="3539"/>
        <w:gridCol w:w="1843"/>
        <w:gridCol w:w="1843"/>
        <w:gridCol w:w="2268"/>
        <w:gridCol w:w="2126"/>
        <w:gridCol w:w="3402"/>
      </w:tblGrid>
      <w:tr w:rsidR="004D2DCB" w:rsidTr="00165212">
        <w:trPr>
          <w:trHeight w:val="158"/>
        </w:trPr>
        <w:tc>
          <w:tcPr>
            <w:tcW w:w="3539" w:type="dxa"/>
            <w:vMerge w:val="restart"/>
          </w:tcPr>
          <w:p w:rsidR="004D2DCB" w:rsidRDefault="004D2DCB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:rsidR="004D2DCB" w:rsidRPr="0094521E" w:rsidRDefault="0094521E" w:rsidP="0094521E">
            <w:pPr>
              <w:jc w:val="center"/>
              <w:rPr>
                <w:i/>
                <w:sz w:val="28"/>
                <w:szCs w:val="28"/>
              </w:rPr>
            </w:pPr>
            <w:r w:rsidRPr="0094521E">
              <w:rPr>
                <w:i/>
                <w:sz w:val="28"/>
                <w:szCs w:val="28"/>
              </w:rPr>
              <w:t>ГГГГ</w:t>
            </w:r>
          </w:p>
        </w:tc>
        <w:tc>
          <w:tcPr>
            <w:tcW w:w="3402" w:type="dxa"/>
            <w:vMerge w:val="restart"/>
          </w:tcPr>
          <w:p w:rsidR="004D2DCB" w:rsidRDefault="00165212" w:rsidP="001652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(за годы, на которые утвержден паспорт)</w:t>
            </w:r>
          </w:p>
        </w:tc>
      </w:tr>
      <w:tr w:rsidR="0094521E" w:rsidTr="00165212">
        <w:trPr>
          <w:trHeight w:val="157"/>
        </w:trPr>
        <w:tc>
          <w:tcPr>
            <w:tcW w:w="3539" w:type="dxa"/>
            <w:vMerge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1E" w:rsidRP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1843" w:type="dxa"/>
          </w:tcPr>
          <w:p w:rsidR="0094521E" w:rsidRP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2268" w:type="dxa"/>
          </w:tcPr>
          <w:p w:rsidR="0094521E" w:rsidRP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402" w:type="dxa"/>
            <w:vMerge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165212">
        <w:tc>
          <w:tcPr>
            <w:tcW w:w="3539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521E" w:rsidTr="00165212">
        <w:tc>
          <w:tcPr>
            <w:tcW w:w="3539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проекта (план), млн. рублей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165212">
        <w:tc>
          <w:tcPr>
            <w:tcW w:w="3539" w:type="dxa"/>
          </w:tcPr>
          <w:p w:rsidR="0094521E" w:rsidRDefault="0094521E" w:rsidP="00165212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проекта(факт/прогноз), млн. рублей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165212">
        <w:tc>
          <w:tcPr>
            <w:tcW w:w="3539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94521E" w:rsidTr="00165212">
        <w:tc>
          <w:tcPr>
            <w:tcW w:w="3539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521E" w:rsidRDefault="0094521E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9907D4" w:rsidTr="00165212">
        <w:tc>
          <w:tcPr>
            <w:tcW w:w="3539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Комментарий</w:t>
            </w:r>
          </w:p>
        </w:tc>
        <w:tc>
          <w:tcPr>
            <w:tcW w:w="1843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907D4" w:rsidRDefault="009907D4" w:rsidP="008D79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F36" w:rsidRPr="00626846" w:rsidRDefault="00AF4F36" w:rsidP="00AF4F36">
      <w:pPr>
        <w:jc w:val="center"/>
      </w:pPr>
    </w:p>
    <w:p w:rsidR="00AF4F36" w:rsidRPr="00AF4F36" w:rsidRDefault="00AF4F36" w:rsidP="00AF4F36">
      <w:pPr>
        <w:rPr>
          <w:sz w:val="28"/>
          <w:szCs w:val="28"/>
        </w:rPr>
      </w:pPr>
      <w:r w:rsidRPr="00AF4F36"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F92BB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4D2DCB" w:rsidRDefault="004D2DCB" w:rsidP="008D793A">
      <w:pPr>
        <w:jc w:val="center"/>
        <w:rPr>
          <w:sz w:val="28"/>
          <w:szCs w:val="28"/>
        </w:rPr>
      </w:pPr>
    </w:p>
    <w:p w:rsidR="00AF4F36" w:rsidRDefault="00165212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F4F36">
        <w:rPr>
          <w:sz w:val="28"/>
          <w:szCs w:val="28"/>
        </w:rPr>
        <w:t>. Сведения об исполнении бюджета проекта</w:t>
      </w:r>
    </w:p>
    <w:p w:rsidR="00AF4F36" w:rsidRDefault="00AF4F36" w:rsidP="008D793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94"/>
        <w:gridCol w:w="1071"/>
        <w:gridCol w:w="3827"/>
        <w:gridCol w:w="2511"/>
        <w:gridCol w:w="1344"/>
        <w:gridCol w:w="1777"/>
        <w:gridCol w:w="1804"/>
        <w:gridCol w:w="1858"/>
      </w:tblGrid>
      <w:tr w:rsidR="00AF4F36" w:rsidTr="00AF4F36">
        <w:trPr>
          <w:trHeight w:val="1290"/>
        </w:trPr>
        <w:tc>
          <w:tcPr>
            <w:tcW w:w="594" w:type="dxa"/>
            <w:vMerge w:val="restart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71" w:type="dxa"/>
            <w:vMerge w:val="restart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F4F36" w:rsidRDefault="00AF4F36" w:rsidP="0016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(проекта для реализации программы)</w:t>
            </w:r>
          </w:p>
        </w:tc>
        <w:tc>
          <w:tcPr>
            <w:tcW w:w="2511" w:type="dxa"/>
            <w:vMerge w:val="restart"/>
          </w:tcPr>
          <w:p w:rsidR="00AF4F36" w:rsidRDefault="00AF4F36" w:rsidP="0016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(для программ </w:t>
            </w:r>
            <w:r w:rsidR="001652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руководители проектов)</w:t>
            </w:r>
          </w:p>
        </w:tc>
        <w:tc>
          <w:tcPr>
            <w:tcW w:w="1344" w:type="dxa"/>
            <w:vMerge w:val="restart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581" w:type="dxa"/>
            <w:gridSpan w:val="2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проекта, млн. рублей</w:t>
            </w:r>
          </w:p>
        </w:tc>
        <w:tc>
          <w:tcPr>
            <w:tcW w:w="1858" w:type="dxa"/>
            <w:vMerge w:val="restart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AF4F36" w:rsidTr="00165212">
        <w:trPr>
          <w:trHeight w:val="381"/>
        </w:trPr>
        <w:tc>
          <w:tcPr>
            <w:tcW w:w="594" w:type="dxa"/>
            <w:vMerge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AF4F36" w:rsidRDefault="00AF4F36" w:rsidP="00AF4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факт/прогноз</w:t>
            </w:r>
          </w:p>
        </w:tc>
        <w:tc>
          <w:tcPr>
            <w:tcW w:w="1858" w:type="dxa"/>
            <w:vMerge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AF4F36" w:rsidTr="00AF4F36">
        <w:tc>
          <w:tcPr>
            <w:tcW w:w="594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4F36" w:rsidTr="00AF4F36">
        <w:tc>
          <w:tcPr>
            <w:tcW w:w="594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1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AF4F36" w:rsidTr="00AF4F36">
        <w:tc>
          <w:tcPr>
            <w:tcW w:w="594" w:type="dxa"/>
          </w:tcPr>
          <w:p w:rsidR="00AF4F3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1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F4F36" w:rsidRDefault="00AF4F36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0563D6" w:rsidTr="00AF4F36">
        <w:tc>
          <w:tcPr>
            <w:tcW w:w="594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1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F36" w:rsidRPr="00626846" w:rsidRDefault="00AF4F36" w:rsidP="00AF4F36">
      <w:pPr>
        <w:rPr>
          <w:sz w:val="20"/>
          <w:szCs w:val="20"/>
        </w:rPr>
      </w:pPr>
    </w:p>
    <w:p w:rsidR="00AF4F36" w:rsidRPr="00AF4F36" w:rsidRDefault="00AF4F36" w:rsidP="00AF4F36">
      <w:pPr>
        <w:rPr>
          <w:sz w:val="28"/>
          <w:szCs w:val="28"/>
        </w:rPr>
      </w:pPr>
      <w:r w:rsidRPr="00AF4F36"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F92BB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AF4F36" w:rsidRDefault="00AF4F36" w:rsidP="008D793A">
      <w:pPr>
        <w:jc w:val="center"/>
        <w:rPr>
          <w:sz w:val="28"/>
          <w:szCs w:val="28"/>
        </w:rPr>
      </w:pPr>
    </w:p>
    <w:p w:rsidR="00241F5B" w:rsidRDefault="00241F5B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9. Сведения о персональном вкладе участников проектной деятельности в реализацию проекта</w:t>
      </w:r>
    </w:p>
    <w:p w:rsidR="00241F5B" w:rsidRDefault="00241F5B" w:rsidP="008D793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787"/>
        <w:gridCol w:w="2752"/>
        <w:gridCol w:w="3339"/>
        <w:gridCol w:w="3655"/>
        <w:gridCol w:w="3518"/>
      </w:tblGrid>
      <w:tr w:rsidR="00241F5B" w:rsidTr="004C4D97">
        <w:tc>
          <w:tcPr>
            <w:tcW w:w="787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проектной роли</w:t>
            </w:r>
          </w:p>
        </w:tc>
        <w:tc>
          <w:tcPr>
            <w:tcW w:w="3339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55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18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занятости в проекте</w:t>
            </w:r>
          </w:p>
        </w:tc>
      </w:tr>
      <w:tr w:rsidR="00241F5B" w:rsidTr="004C4D97">
        <w:tc>
          <w:tcPr>
            <w:tcW w:w="787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1F5B" w:rsidTr="004C4D97">
        <w:tc>
          <w:tcPr>
            <w:tcW w:w="787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</w:tr>
      <w:tr w:rsidR="00241F5B" w:rsidTr="004C4D97">
        <w:tc>
          <w:tcPr>
            <w:tcW w:w="787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41F5B" w:rsidRDefault="00241F5B" w:rsidP="004A6B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F5B" w:rsidRDefault="00241F5B" w:rsidP="008D793A">
      <w:pPr>
        <w:jc w:val="center"/>
        <w:rPr>
          <w:sz w:val="28"/>
          <w:szCs w:val="28"/>
        </w:rPr>
      </w:pPr>
    </w:p>
    <w:p w:rsidR="004C4D97" w:rsidRDefault="004C4D97" w:rsidP="008D793A">
      <w:pPr>
        <w:jc w:val="center"/>
        <w:rPr>
          <w:sz w:val="28"/>
          <w:szCs w:val="28"/>
        </w:rPr>
      </w:pPr>
    </w:p>
    <w:p w:rsidR="004C4D97" w:rsidRDefault="004C4D97" w:rsidP="008D793A">
      <w:pPr>
        <w:jc w:val="center"/>
        <w:rPr>
          <w:sz w:val="28"/>
          <w:szCs w:val="28"/>
        </w:rPr>
      </w:pPr>
    </w:p>
    <w:p w:rsidR="004C4D97" w:rsidRDefault="004C4D97" w:rsidP="008D793A">
      <w:pPr>
        <w:jc w:val="center"/>
        <w:rPr>
          <w:sz w:val="28"/>
          <w:szCs w:val="28"/>
        </w:rPr>
      </w:pPr>
    </w:p>
    <w:p w:rsidR="004C4D97" w:rsidRDefault="004C4D97" w:rsidP="008D793A">
      <w:pPr>
        <w:jc w:val="center"/>
        <w:rPr>
          <w:sz w:val="28"/>
          <w:szCs w:val="28"/>
        </w:rPr>
      </w:pPr>
    </w:p>
    <w:p w:rsidR="00AF4F36" w:rsidRDefault="00241F5B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563D6">
        <w:rPr>
          <w:sz w:val="28"/>
          <w:szCs w:val="28"/>
        </w:rPr>
        <w:t>. Наличие иных проблем и рисков</w:t>
      </w:r>
    </w:p>
    <w:p w:rsidR="000563D6" w:rsidRDefault="000563D6" w:rsidP="008D793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1037"/>
        <w:gridCol w:w="5200"/>
        <w:gridCol w:w="3969"/>
        <w:gridCol w:w="3763"/>
      </w:tblGrid>
      <w:tr w:rsidR="000563D6" w:rsidTr="000563D6">
        <w:tc>
          <w:tcPr>
            <w:tcW w:w="81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3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200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направление</w:t>
            </w:r>
          </w:p>
        </w:tc>
        <w:tc>
          <w:tcPr>
            <w:tcW w:w="3969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Проблема/риск</w:t>
            </w:r>
          </w:p>
        </w:tc>
        <w:tc>
          <w:tcPr>
            <w:tcW w:w="3763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Предлагаемые решения</w:t>
            </w:r>
          </w:p>
        </w:tc>
      </w:tr>
      <w:tr w:rsidR="003811A5" w:rsidTr="000563D6">
        <w:tc>
          <w:tcPr>
            <w:tcW w:w="817" w:type="dxa"/>
          </w:tcPr>
          <w:p w:rsidR="003811A5" w:rsidRDefault="003811A5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3811A5" w:rsidRDefault="003811A5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0" w:type="dxa"/>
          </w:tcPr>
          <w:p w:rsidR="003811A5" w:rsidRDefault="003811A5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811A5" w:rsidRDefault="003811A5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3811A5" w:rsidRDefault="003811A5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3D6" w:rsidTr="000563D6">
        <w:tc>
          <w:tcPr>
            <w:tcW w:w="817" w:type="dxa"/>
          </w:tcPr>
          <w:p w:rsidR="000563D6" w:rsidRDefault="005A18FC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3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0563D6" w:rsidTr="000563D6">
        <w:tc>
          <w:tcPr>
            <w:tcW w:w="817" w:type="dxa"/>
          </w:tcPr>
          <w:p w:rsidR="000563D6" w:rsidRDefault="005A18FC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3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</w:tr>
      <w:tr w:rsidR="000563D6" w:rsidTr="000563D6">
        <w:tc>
          <w:tcPr>
            <w:tcW w:w="817" w:type="dxa"/>
          </w:tcPr>
          <w:p w:rsidR="000563D6" w:rsidRDefault="005A18FC" w:rsidP="008D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7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563D6" w:rsidRDefault="000563D6" w:rsidP="008D79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3D6" w:rsidRPr="00626846" w:rsidRDefault="000563D6" w:rsidP="000563D6">
      <w:pPr>
        <w:rPr>
          <w:sz w:val="20"/>
          <w:szCs w:val="20"/>
        </w:rPr>
      </w:pPr>
    </w:p>
    <w:p w:rsidR="000563D6" w:rsidRPr="000563D6" w:rsidRDefault="000563D6" w:rsidP="000563D6">
      <w:pPr>
        <w:rPr>
          <w:sz w:val="28"/>
          <w:szCs w:val="28"/>
        </w:rPr>
      </w:pPr>
      <w:r w:rsidRPr="000563D6">
        <w:rPr>
          <w:sz w:val="28"/>
          <w:szCs w:val="28"/>
        </w:rPr>
        <w:t>Индикатор статуса:</w:t>
      </w:r>
    </w:p>
    <w:tbl>
      <w:tblPr>
        <w:tblStyle w:val="af1"/>
        <w:tblW w:w="14737" w:type="dxa"/>
        <w:tblLook w:val="04A0"/>
      </w:tblPr>
      <w:tblGrid>
        <w:gridCol w:w="279"/>
        <w:gridCol w:w="3260"/>
        <w:gridCol w:w="284"/>
        <w:gridCol w:w="2835"/>
        <w:gridCol w:w="283"/>
        <w:gridCol w:w="4536"/>
        <w:gridCol w:w="284"/>
        <w:gridCol w:w="2976"/>
      </w:tblGrid>
      <w:tr w:rsidR="0094521E" w:rsidTr="00F92BBE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отклонений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отклонений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критических отклонений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4521E" w:rsidRDefault="0094521E" w:rsidP="00F92B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21E" w:rsidRDefault="0094521E" w:rsidP="00F9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отсутствуют</w:t>
            </w:r>
          </w:p>
        </w:tc>
      </w:tr>
    </w:tbl>
    <w:p w:rsidR="000563D6" w:rsidRPr="009D5C7A" w:rsidRDefault="000563D6" w:rsidP="008D793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563D6" w:rsidRPr="009D5C7A" w:rsidSect="0094521E">
      <w:pgSz w:w="16838" w:h="11906" w:orient="landscape" w:code="9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E5" w:rsidRDefault="00E33CE5">
      <w:r>
        <w:separator/>
      </w:r>
    </w:p>
  </w:endnote>
  <w:endnote w:type="continuationSeparator" w:id="1">
    <w:p w:rsidR="00E33CE5" w:rsidRDefault="00E3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3F" w:rsidRPr="00F676E1" w:rsidRDefault="0050343F" w:rsidP="00F676E1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E5" w:rsidRDefault="00E33CE5">
      <w:r>
        <w:separator/>
      </w:r>
    </w:p>
  </w:footnote>
  <w:footnote w:type="continuationSeparator" w:id="1">
    <w:p w:rsidR="00E33CE5" w:rsidRDefault="00E3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3F" w:rsidRPr="00F676E1" w:rsidRDefault="00F13B6D">
    <w:pPr>
      <w:pStyle w:val="a6"/>
      <w:jc w:val="center"/>
      <w:rPr>
        <w:sz w:val="28"/>
        <w:szCs w:val="28"/>
      </w:rPr>
    </w:pPr>
    <w:r w:rsidRPr="00F676E1">
      <w:rPr>
        <w:sz w:val="28"/>
        <w:szCs w:val="28"/>
      </w:rPr>
      <w:fldChar w:fldCharType="begin"/>
    </w:r>
    <w:r w:rsidR="0050343F" w:rsidRPr="00F676E1">
      <w:rPr>
        <w:sz w:val="28"/>
        <w:szCs w:val="28"/>
      </w:rPr>
      <w:instrText>PAGE   \* MERGEFORMAT</w:instrText>
    </w:r>
    <w:r w:rsidRPr="00F676E1">
      <w:rPr>
        <w:sz w:val="28"/>
        <w:szCs w:val="28"/>
      </w:rPr>
      <w:fldChar w:fldCharType="separate"/>
    </w:r>
    <w:r w:rsidR="006A6062">
      <w:rPr>
        <w:noProof/>
        <w:sz w:val="28"/>
        <w:szCs w:val="28"/>
      </w:rPr>
      <w:t>5</w:t>
    </w:r>
    <w:r w:rsidRPr="00F676E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4C7B"/>
    <w:multiLevelType w:val="hybridMultilevel"/>
    <w:tmpl w:val="B4D00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92937"/>
    <w:multiLevelType w:val="hybridMultilevel"/>
    <w:tmpl w:val="82BCDFB2"/>
    <w:lvl w:ilvl="0" w:tplc="CEDA3F3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F7D43"/>
    <w:multiLevelType w:val="hybridMultilevel"/>
    <w:tmpl w:val="D1A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21AD1"/>
    <w:multiLevelType w:val="hybridMultilevel"/>
    <w:tmpl w:val="B79E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7B0"/>
    <w:rsid w:val="00001E01"/>
    <w:rsid w:val="000021F1"/>
    <w:rsid w:val="0000757B"/>
    <w:rsid w:val="00020C61"/>
    <w:rsid w:val="00020E06"/>
    <w:rsid w:val="0002265A"/>
    <w:rsid w:val="000226E3"/>
    <w:rsid w:val="0002295E"/>
    <w:rsid w:val="00042376"/>
    <w:rsid w:val="000442B5"/>
    <w:rsid w:val="00047832"/>
    <w:rsid w:val="000563D6"/>
    <w:rsid w:val="0006117C"/>
    <w:rsid w:val="0006493F"/>
    <w:rsid w:val="00072465"/>
    <w:rsid w:val="000764EA"/>
    <w:rsid w:val="00081CBF"/>
    <w:rsid w:val="000942BF"/>
    <w:rsid w:val="000967B0"/>
    <w:rsid w:val="000B1483"/>
    <w:rsid w:val="000B5D85"/>
    <w:rsid w:val="000B7B10"/>
    <w:rsid w:val="000D1976"/>
    <w:rsid w:val="000D77EC"/>
    <w:rsid w:val="000E1624"/>
    <w:rsid w:val="00110262"/>
    <w:rsid w:val="001123E1"/>
    <w:rsid w:val="001167B4"/>
    <w:rsid w:val="0013002A"/>
    <w:rsid w:val="001315A5"/>
    <w:rsid w:val="0013544F"/>
    <w:rsid w:val="001369DB"/>
    <w:rsid w:val="0016217D"/>
    <w:rsid w:val="001644CB"/>
    <w:rsid w:val="00165212"/>
    <w:rsid w:val="00183C39"/>
    <w:rsid w:val="00192857"/>
    <w:rsid w:val="00192D22"/>
    <w:rsid w:val="00196232"/>
    <w:rsid w:val="001C01DB"/>
    <w:rsid w:val="001E08B4"/>
    <w:rsid w:val="001E33B1"/>
    <w:rsid w:val="001F4E93"/>
    <w:rsid w:val="002007AD"/>
    <w:rsid w:val="00202222"/>
    <w:rsid w:val="00203672"/>
    <w:rsid w:val="002108EE"/>
    <w:rsid w:val="00215F3F"/>
    <w:rsid w:val="00221FDE"/>
    <w:rsid w:val="002338EE"/>
    <w:rsid w:val="002412FB"/>
    <w:rsid w:val="00241F5B"/>
    <w:rsid w:val="00247581"/>
    <w:rsid w:val="00256097"/>
    <w:rsid w:val="00261A26"/>
    <w:rsid w:val="00274007"/>
    <w:rsid w:val="002773F0"/>
    <w:rsid w:val="00282AE0"/>
    <w:rsid w:val="00290073"/>
    <w:rsid w:val="00297C50"/>
    <w:rsid w:val="002A2491"/>
    <w:rsid w:val="002A34DE"/>
    <w:rsid w:val="002B16B3"/>
    <w:rsid w:val="002B7830"/>
    <w:rsid w:val="002C3EBA"/>
    <w:rsid w:val="002C7791"/>
    <w:rsid w:val="002D51E7"/>
    <w:rsid w:val="002E45B3"/>
    <w:rsid w:val="002E61A2"/>
    <w:rsid w:val="002F3920"/>
    <w:rsid w:val="002F5110"/>
    <w:rsid w:val="002F7864"/>
    <w:rsid w:val="003061E0"/>
    <w:rsid w:val="00306628"/>
    <w:rsid w:val="003075AB"/>
    <w:rsid w:val="003128BE"/>
    <w:rsid w:val="003150C0"/>
    <w:rsid w:val="00315461"/>
    <w:rsid w:val="00324666"/>
    <w:rsid w:val="00327314"/>
    <w:rsid w:val="0033298E"/>
    <w:rsid w:val="003369DB"/>
    <w:rsid w:val="00344218"/>
    <w:rsid w:val="00353B33"/>
    <w:rsid w:val="00353BC3"/>
    <w:rsid w:val="00354C83"/>
    <w:rsid w:val="00373B99"/>
    <w:rsid w:val="0037463F"/>
    <w:rsid w:val="003811A5"/>
    <w:rsid w:val="00387B34"/>
    <w:rsid w:val="00391702"/>
    <w:rsid w:val="003B0471"/>
    <w:rsid w:val="003C6025"/>
    <w:rsid w:val="003D51DA"/>
    <w:rsid w:val="003D7D5F"/>
    <w:rsid w:val="00401D85"/>
    <w:rsid w:val="004067E5"/>
    <w:rsid w:val="00411F32"/>
    <w:rsid w:val="004240F3"/>
    <w:rsid w:val="004253B7"/>
    <w:rsid w:val="004279B9"/>
    <w:rsid w:val="004447CB"/>
    <w:rsid w:val="0044735F"/>
    <w:rsid w:val="004475CE"/>
    <w:rsid w:val="0045508D"/>
    <w:rsid w:val="00477B2A"/>
    <w:rsid w:val="004A055C"/>
    <w:rsid w:val="004A5C03"/>
    <w:rsid w:val="004B6D18"/>
    <w:rsid w:val="004C4D97"/>
    <w:rsid w:val="004D2DCB"/>
    <w:rsid w:val="004E6865"/>
    <w:rsid w:val="004F0C78"/>
    <w:rsid w:val="00501D08"/>
    <w:rsid w:val="0050280E"/>
    <w:rsid w:val="0050343F"/>
    <w:rsid w:val="00503D67"/>
    <w:rsid w:val="00504A65"/>
    <w:rsid w:val="005129A3"/>
    <w:rsid w:val="0051349B"/>
    <w:rsid w:val="00513E63"/>
    <w:rsid w:val="005141EA"/>
    <w:rsid w:val="00514E83"/>
    <w:rsid w:val="005312D2"/>
    <w:rsid w:val="005313DE"/>
    <w:rsid w:val="0054100E"/>
    <w:rsid w:val="00544749"/>
    <w:rsid w:val="00552757"/>
    <w:rsid w:val="00556EB0"/>
    <w:rsid w:val="0056107A"/>
    <w:rsid w:val="00567223"/>
    <w:rsid w:val="005737EA"/>
    <w:rsid w:val="005839E0"/>
    <w:rsid w:val="00595929"/>
    <w:rsid w:val="005967BE"/>
    <w:rsid w:val="005A18FC"/>
    <w:rsid w:val="005B45F9"/>
    <w:rsid w:val="005D2D29"/>
    <w:rsid w:val="005D335C"/>
    <w:rsid w:val="005D5365"/>
    <w:rsid w:val="005E5531"/>
    <w:rsid w:val="005F096D"/>
    <w:rsid w:val="005F2169"/>
    <w:rsid w:val="00600AEA"/>
    <w:rsid w:val="00600D6A"/>
    <w:rsid w:val="00601739"/>
    <w:rsid w:val="006054D2"/>
    <w:rsid w:val="00605D43"/>
    <w:rsid w:val="00612DFF"/>
    <w:rsid w:val="00613592"/>
    <w:rsid w:val="0062021E"/>
    <w:rsid w:val="006225FE"/>
    <w:rsid w:val="00625B78"/>
    <w:rsid w:val="00626846"/>
    <w:rsid w:val="0062713A"/>
    <w:rsid w:val="00632BE1"/>
    <w:rsid w:val="00637422"/>
    <w:rsid w:val="00650134"/>
    <w:rsid w:val="006536D7"/>
    <w:rsid w:val="006661A8"/>
    <w:rsid w:val="006851AA"/>
    <w:rsid w:val="006A0EAF"/>
    <w:rsid w:val="006A210B"/>
    <w:rsid w:val="006A2F8A"/>
    <w:rsid w:val="006A3F4A"/>
    <w:rsid w:val="006A49C3"/>
    <w:rsid w:val="006A5F69"/>
    <w:rsid w:val="006A6062"/>
    <w:rsid w:val="006A76A2"/>
    <w:rsid w:val="006D1806"/>
    <w:rsid w:val="006D2D18"/>
    <w:rsid w:val="006D5BA0"/>
    <w:rsid w:val="006E0412"/>
    <w:rsid w:val="007267D0"/>
    <w:rsid w:val="00732BA2"/>
    <w:rsid w:val="00743F26"/>
    <w:rsid w:val="007442D4"/>
    <w:rsid w:val="00771D88"/>
    <w:rsid w:val="00773413"/>
    <w:rsid w:val="00780FBC"/>
    <w:rsid w:val="00782295"/>
    <w:rsid w:val="00782C76"/>
    <w:rsid w:val="007A12B6"/>
    <w:rsid w:val="007C0177"/>
    <w:rsid w:val="007D0FEF"/>
    <w:rsid w:val="007E307A"/>
    <w:rsid w:val="007E7807"/>
    <w:rsid w:val="00804203"/>
    <w:rsid w:val="00807C04"/>
    <w:rsid w:val="0081567B"/>
    <w:rsid w:val="008226A7"/>
    <w:rsid w:val="008353E4"/>
    <w:rsid w:val="00843E7B"/>
    <w:rsid w:val="0085477D"/>
    <w:rsid w:val="008548C9"/>
    <w:rsid w:val="00862C32"/>
    <w:rsid w:val="00862D66"/>
    <w:rsid w:val="008639DE"/>
    <w:rsid w:val="00866D11"/>
    <w:rsid w:val="00875E14"/>
    <w:rsid w:val="00883804"/>
    <w:rsid w:val="00885D2F"/>
    <w:rsid w:val="008A4D1A"/>
    <w:rsid w:val="008B6A25"/>
    <w:rsid w:val="008C60A2"/>
    <w:rsid w:val="008C6274"/>
    <w:rsid w:val="008C7629"/>
    <w:rsid w:val="008D1751"/>
    <w:rsid w:val="008D446A"/>
    <w:rsid w:val="008D793A"/>
    <w:rsid w:val="008E14AD"/>
    <w:rsid w:val="008F3450"/>
    <w:rsid w:val="009133DC"/>
    <w:rsid w:val="00916CB8"/>
    <w:rsid w:val="00924034"/>
    <w:rsid w:val="00926852"/>
    <w:rsid w:val="00926F84"/>
    <w:rsid w:val="0093626D"/>
    <w:rsid w:val="009365D8"/>
    <w:rsid w:val="0094521E"/>
    <w:rsid w:val="009524FB"/>
    <w:rsid w:val="00953086"/>
    <w:rsid w:val="0095451F"/>
    <w:rsid w:val="009570F7"/>
    <w:rsid w:val="0096354F"/>
    <w:rsid w:val="00972BFF"/>
    <w:rsid w:val="009758EF"/>
    <w:rsid w:val="00981228"/>
    <w:rsid w:val="009907D4"/>
    <w:rsid w:val="009B38B8"/>
    <w:rsid w:val="009D07B0"/>
    <w:rsid w:val="009D3E59"/>
    <w:rsid w:val="009D5C7A"/>
    <w:rsid w:val="009F287B"/>
    <w:rsid w:val="009F608F"/>
    <w:rsid w:val="00A310F6"/>
    <w:rsid w:val="00A32E50"/>
    <w:rsid w:val="00A33F74"/>
    <w:rsid w:val="00A356C6"/>
    <w:rsid w:val="00A35CE9"/>
    <w:rsid w:val="00A40DFB"/>
    <w:rsid w:val="00A43008"/>
    <w:rsid w:val="00A657C2"/>
    <w:rsid w:val="00A70D2F"/>
    <w:rsid w:val="00A75F28"/>
    <w:rsid w:val="00A770DE"/>
    <w:rsid w:val="00A80D21"/>
    <w:rsid w:val="00AC0278"/>
    <w:rsid w:val="00AC551D"/>
    <w:rsid w:val="00AE1AFF"/>
    <w:rsid w:val="00AE5BA6"/>
    <w:rsid w:val="00AF4F36"/>
    <w:rsid w:val="00AF7035"/>
    <w:rsid w:val="00B23E28"/>
    <w:rsid w:val="00B25B7C"/>
    <w:rsid w:val="00B27118"/>
    <w:rsid w:val="00B356E7"/>
    <w:rsid w:val="00B3615A"/>
    <w:rsid w:val="00B57D57"/>
    <w:rsid w:val="00B67BC5"/>
    <w:rsid w:val="00B76EEA"/>
    <w:rsid w:val="00B836E6"/>
    <w:rsid w:val="00BA4BD6"/>
    <w:rsid w:val="00BB659D"/>
    <w:rsid w:val="00BD7BB7"/>
    <w:rsid w:val="00BE7169"/>
    <w:rsid w:val="00BF0591"/>
    <w:rsid w:val="00BF6230"/>
    <w:rsid w:val="00BF7F26"/>
    <w:rsid w:val="00C01144"/>
    <w:rsid w:val="00C04873"/>
    <w:rsid w:val="00C31D29"/>
    <w:rsid w:val="00C40AB1"/>
    <w:rsid w:val="00C65D87"/>
    <w:rsid w:val="00C71C67"/>
    <w:rsid w:val="00C77EDA"/>
    <w:rsid w:val="00C851D8"/>
    <w:rsid w:val="00C87184"/>
    <w:rsid w:val="00C9740A"/>
    <w:rsid w:val="00CA1C66"/>
    <w:rsid w:val="00CA28CD"/>
    <w:rsid w:val="00CA2D84"/>
    <w:rsid w:val="00CA33A1"/>
    <w:rsid w:val="00CE3CC5"/>
    <w:rsid w:val="00CF4193"/>
    <w:rsid w:val="00CF4676"/>
    <w:rsid w:val="00CF4778"/>
    <w:rsid w:val="00CF5944"/>
    <w:rsid w:val="00CF5CB0"/>
    <w:rsid w:val="00D0150D"/>
    <w:rsid w:val="00D02EC8"/>
    <w:rsid w:val="00D06CFC"/>
    <w:rsid w:val="00D07AFA"/>
    <w:rsid w:val="00D15252"/>
    <w:rsid w:val="00D1587F"/>
    <w:rsid w:val="00D17637"/>
    <w:rsid w:val="00D271DC"/>
    <w:rsid w:val="00D3648C"/>
    <w:rsid w:val="00D41977"/>
    <w:rsid w:val="00D455BF"/>
    <w:rsid w:val="00D46BBD"/>
    <w:rsid w:val="00D67DB1"/>
    <w:rsid w:val="00D71E5D"/>
    <w:rsid w:val="00D73659"/>
    <w:rsid w:val="00D73960"/>
    <w:rsid w:val="00D85AE5"/>
    <w:rsid w:val="00DA7A17"/>
    <w:rsid w:val="00DA7BC1"/>
    <w:rsid w:val="00DC2E89"/>
    <w:rsid w:val="00DD5706"/>
    <w:rsid w:val="00DE1B3A"/>
    <w:rsid w:val="00DE4969"/>
    <w:rsid w:val="00DF287A"/>
    <w:rsid w:val="00DF527F"/>
    <w:rsid w:val="00DF573C"/>
    <w:rsid w:val="00E11905"/>
    <w:rsid w:val="00E20BB1"/>
    <w:rsid w:val="00E220DB"/>
    <w:rsid w:val="00E328C6"/>
    <w:rsid w:val="00E33CE5"/>
    <w:rsid w:val="00E467F2"/>
    <w:rsid w:val="00E52CFB"/>
    <w:rsid w:val="00E64CE7"/>
    <w:rsid w:val="00E74AA0"/>
    <w:rsid w:val="00E92BED"/>
    <w:rsid w:val="00E9403D"/>
    <w:rsid w:val="00E94CFE"/>
    <w:rsid w:val="00E955AB"/>
    <w:rsid w:val="00EA2E57"/>
    <w:rsid w:val="00EB2191"/>
    <w:rsid w:val="00EB733F"/>
    <w:rsid w:val="00EE11FB"/>
    <w:rsid w:val="00EE2AEB"/>
    <w:rsid w:val="00EE46AD"/>
    <w:rsid w:val="00F114C9"/>
    <w:rsid w:val="00F13B6D"/>
    <w:rsid w:val="00F405CE"/>
    <w:rsid w:val="00F42E59"/>
    <w:rsid w:val="00F44975"/>
    <w:rsid w:val="00F676E1"/>
    <w:rsid w:val="00F71ABD"/>
    <w:rsid w:val="00F84317"/>
    <w:rsid w:val="00F84675"/>
    <w:rsid w:val="00F95983"/>
    <w:rsid w:val="00F978C9"/>
    <w:rsid w:val="00FA396A"/>
    <w:rsid w:val="00FB56F0"/>
    <w:rsid w:val="00FC15CA"/>
    <w:rsid w:val="00FC76E8"/>
    <w:rsid w:val="00FD2C49"/>
    <w:rsid w:val="00FE1393"/>
    <w:rsid w:val="00FF1D8F"/>
    <w:rsid w:val="00FF5C6D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0D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2D29"/>
    <w:rPr>
      <w:rFonts w:cs="Times New Roman"/>
    </w:rPr>
  </w:style>
  <w:style w:type="paragraph" w:styleId="a9">
    <w:name w:val="footer"/>
    <w:basedOn w:val="a"/>
    <w:link w:val="aa"/>
    <w:uiPriority w:val="99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76E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27400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61A2"/>
    <w:rPr>
      <w:rFonts w:cs="Times New Roman"/>
    </w:rPr>
  </w:style>
  <w:style w:type="character" w:styleId="ac">
    <w:name w:val="Strong"/>
    <w:basedOn w:val="a0"/>
    <w:uiPriority w:val="99"/>
    <w:qFormat/>
    <w:rsid w:val="002E61A2"/>
    <w:rPr>
      <w:rFonts w:cs="Times New Roman"/>
      <w:b/>
      <w:bCs/>
    </w:rPr>
  </w:style>
  <w:style w:type="paragraph" w:customStyle="1" w:styleId="ConsPlusNormal">
    <w:name w:val="ConsPlusNormal"/>
    <w:uiPriority w:val="99"/>
    <w:rsid w:val="009758E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6501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12DF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3E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E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3E7B"/>
    <w:rPr>
      <w:vertAlign w:val="superscript"/>
    </w:rPr>
  </w:style>
  <w:style w:type="table" w:styleId="af1">
    <w:name w:val="Table Grid"/>
    <w:basedOn w:val="a1"/>
    <w:locked/>
    <w:rsid w:val="0098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371024734982366E-2"/>
          <c:y val="2.8007523859973606E-2"/>
          <c:w val="0.90636042402826833"/>
          <c:h val="0.7413412761831230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678826604890479E-2"/>
                  <c:y val="-0.12499170303968571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286685441028765E-2"/>
                  <c:y val="-0.13057215838328068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095775330305184E-2"/>
                  <c:y val="-0.11857428881823071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4350829296943094E-3"/>
                  <c:y val="-7.9233069070471104E-2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3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5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 2017 года</c:v>
                </c:pt>
                <c:pt idx="3">
                  <c:v>4 квартал  2017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 cmpd="sng" algn="ctr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77059820438209E-2"/>
                  <c:y val="1.3679972051669157E-2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3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5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 2017 года</c:v>
                </c:pt>
                <c:pt idx="3">
                  <c:v>4 квартал  2017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Прогноз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8152409822654203E-2"/>
                  <c:y val="4.4371887237014476E-2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59400854585281E-2"/>
                  <c:y val="7.0320698759576403E-2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735436286584801E-2"/>
                  <c:y val="5.0231216643814629E-2"/>
                </c:manualLayout>
              </c:layout>
              <c:spPr>
                <a:noFill/>
                <a:ln w="1903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5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3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5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 2017 года</c:v>
                </c:pt>
                <c:pt idx="3">
                  <c:v>4 квартал  2017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4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</c:ser>
        <c:marker val="1"/>
        <c:axId val="83130624"/>
        <c:axId val="83148800"/>
      </c:lineChart>
      <c:catAx>
        <c:axId val="83130624"/>
        <c:scaling>
          <c:orientation val="minMax"/>
        </c:scaling>
        <c:axPos val="b"/>
        <c:numFmt formatCode="General" sourceLinked="1"/>
        <c:tickLblPos val="nextTo"/>
        <c:spPr>
          <a:noFill/>
          <a:ln w="2379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5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148800"/>
        <c:crosses val="autoZero"/>
        <c:auto val="1"/>
        <c:lblAlgn val="ctr"/>
        <c:lblOffset val="100"/>
        <c:tickLblSkip val="1"/>
        <c:tickMarkSkip val="1"/>
      </c:catAx>
      <c:valAx>
        <c:axId val="83148800"/>
        <c:scaling>
          <c:orientation val="minMax"/>
        </c:scaling>
        <c:axPos val="l"/>
        <c:majorGridlines>
          <c:spPr>
            <a:ln w="9515" cap="flat" cmpd="sng" algn="ctr">
              <a:solidFill>
                <a:srgbClr val="C0C0C0"/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2379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5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130624"/>
        <c:crosses val="autoZero"/>
        <c:crossBetween val="between"/>
      </c:valAx>
      <c:spPr>
        <a:solidFill>
          <a:srgbClr val="FFFFFF"/>
        </a:solidFill>
        <a:ln w="9515">
          <a:solidFill>
            <a:srgbClr val="FFFFFF"/>
          </a:solidFill>
          <a:prstDash val="solid"/>
        </a:ln>
        <a:effectLst/>
      </c:spPr>
    </c:plotArea>
    <c:legend>
      <c:legendPos val="b"/>
      <c:spPr>
        <a:solidFill>
          <a:srgbClr val="FFFFFF"/>
        </a:solidFill>
        <a:ln w="19031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71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9515" cap="flat" cmpd="sng" algn="ctr">
      <a:solidFill>
        <a:srgbClr val="FFFFFF"/>
      </a:solidFill>
      <a:prstDash val="solid"/>
      <a:round/>
    </a:ln>
    <a:effectLst/>
  </c:spPr>
  <c:txPr>
    <a:bodyPr/>
    <a:lstStyle/>
    <a:p>
      <a:pPr>
        <a:defRPr sz="7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632911392405083E-2"/>
          <c:y val="8.7096774193548387E-2"/>
          <c:w val="0.90981012658227844"/>
          <c:h val="0.719354838709677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ln w="28366">
              <a:solidFill>
                <a:srgbClr val="0070C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890831523225551E-2"/>
                  <c:y val="-7.9879997978147516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923473324311703E-2"/>
                  <c:y val="-7.2173990559471574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209444341827554E-2"/>
                  <c:y val="-8.2568427335022884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837022851774438E-2"/>
                  <c:y val="-8.5794233786635768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616500095898447E-2"/>
                  <c:y val="-7.6833504041695824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5320192632401604E-2"/>
                  <c:y val="-7.3607697590082927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264226838551151E-2"/>
                  <c:y val="-6.4647295655956852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056362310523358E-2"/>
                  <c:y val="-7.3069992684531571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5430940922975952E-2"/>
                  <c:y val="-6.9844186232918701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89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12</c:v>
                </c:pt>
                <c:pt idx="6">
                  <c:v>14</c:v>
                </c:pt>
                <c:pt idx="7">
                  <c:v>14</c:v>
                </c:pt>
                <c:pt idx="8">
                  <c:v>16</c:v>
                </c:pt>
                <c:pt idx="9">
                  <c:v>17</c:v>
                </c:pt>
                <c:pt idx="1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ln w="28366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0989940223610896E-2"/>
                  <c:y val="2.1016004146912397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657846588483097E-3"/>
                  <c:y val="1.4564391243686697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69312535883761E-3"/>
                  <c:y val="3.3202212532651446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842328179825171E-3"/>
                  <c:y val="2.800499414487579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981596240561674E-2"/>
                  <c:y val="2.603391001952696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431959560635203E-2"/>
                  <c:y val="2.7288304534977114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9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Прогноз</c:v>
                </c:pt>
              </c:strCache>
            </c:strRef>
          </c:tx>
          <c:spPr>
            <a:ln w="28366">
              <a:solidFill>
                <a:srgbClr val="92D050"/>
              </a:solidFill>
              <a:prstDash val="dash"/>
            </a:ln>
          </c:spPr>
          <c:marker>
            <c:symbol val="none"/>
          </c:marker>
          <c:dLbls>
            <c:dLbl>
              <c:idx val="6"/>
              <c:layout>
                <c:manualLayout>
                  <c:x val="-8.5532089566580146E-3"/>
                  <c:y val="3.1768505502040079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4750572379237055E-2"/>
                  <c:y val="3.6786411374654555E-2"/>
                </c:manualLayout>
              </c:layout>
              <c:spPr>
                <a:noFill/>
                <a:ln w="18911">
                  <a:noFill/>
                </a:ln>
              </c:spPr>
              <c:txPr>
                <a:bodyPr/>
                <a:lstStyle/>
                <a:p>
                  <a:pPr>
                    <a:defRPr sz="78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89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Sheet1!$B$1:$M$1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6">
                  <c:v>8</c:v>
                </c:pt>
                <c:pt idx="7">
                  <c:v>12</c:v>
                </c:pt>
                <c:pt idx="8">
                  <c:v>12</c:v>
                </c:pt>
                <c:pt idx="9">
                  <c:v>14</c:v>
                </c:pt>
              </c:numCache>
            </c:numRef>
          </c:val>
        </c:ser>
        <c:marker val="1"/>
        <c:axId val="83448576"/>
        <c:axId val="83450112"/>
      </c:lineChart>
      <c:catAx>
        <c:axId val="83448576"/>
        <c:scaling>
          <c:orientation val="minMax"/>
        </c:scaling>
        <c:axPos val="b"/>
        <c:numFmt formatCode="General" sourceLinked="1"/>
        <c:tickLblPos val="nextTo"/>
        <c:spPr>
          <a:ln w="23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450112"/>
        <c:crosses val="autoZero"/>
        <c:auto val="1"/>
        <c:lblAlgn val="ctr"/>
        <c:lblOffset val="100"/>
        <c:tickLblSkip val="1"/>
        <c:tickMarkSkip val="1"/>
      </c:catAx>
      <c:valAx>
        <c:axId val="83450112"/>
        <c:scaling>
          <c:orientation val="minMax"/>
        </c:scaling>
        <c:axPos val="l"/>
        <c:majorGridlines>
          <c:spPr>
            <a:ln w="945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23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448576"/>
        <c:crosses val="autoZero"/>
        <c:crossBetween val="between"/>
      </c:valAx>
      <c:spPr>
        <a:solidFill>
          <a:srgbClr val="FFFFFF"/>
        </a:solidFill>
        <a:ln w="9455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77027369696729"/>
          <c:y val="0.90882597835137413"/>
          <c:w val="0.72918868987047869"/>
          <c:h val="6.6194837635303913E-2"/>
        </c:manualLayout>
      </c:layout>
      <c:spPr>
        <a:noFill/>
        <a:ln w="18911">
          <a:noFill/>
        </a:ln>
      </c:spPr>
      <c:txPr>
        <a:bodyPr/>
        <a:lstStyle/>
        <a:p>
          <a:pPr>
            <a:defRPr sz="8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97302504816961"/>
          <c:y val="8.2142857142857142E-2"/>
          <c:w val="0.87283236994219648"/>
          <c:h val="0.7333583183111155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ln w="28384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200</c:v>
                </c:pt>
                <c:pt idx="1">
                  <c:v>400</c:v>
                </c:pt>
                <c:pt idx="2">
                  <c:v>900</c:v>
                </c:pt>
                <c:pt idx="3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ln w="28384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200</c:v>
                </c:pt>
                <c:pt idx="1">
                  <c:v>300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Прогноз</c:v>
                </c:pt>
              </c:strCache>
            </c:strRef>
          </c:tx>
          <c:spPr>
            <a:ln w="28384">
              <a:solidFill>
                <a:srgbClr val="92D050"/>
              </a:solidFill>
              <a:prstDash val="dash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300</c:v>
                </c:pt>
                <c:pt idx="2">
                  <c:v>600</c:v>
                </c:pt>
                <c:pt idx="3">
                  <c:v>1000</c:v>
                </c:pt>
              </c:numCache>
            </c:numRef>
          </c:val>
        </c:ser>
        <c:marker val="1"/>
        <c:axId val="85660032"/>
        <c:axId val="85661568"/>
      </c:lineChart>
      <c:catAx>
        <c:axId val="85660032"/>
        <c:scaling>
          <c:orientation val="minMax"/>
        </c:scaling>
        <c:axPos val="b"/>
        <c:numFmt formatCode="General" sourceLinked="1"/>
        <c:tickLblPos val="nextTo"/>
        <c:spPr>
          <a:ln w="23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661568"/>
        <c:crosses val="autoZero"/>
        <c:auto val="1"/>
        <c:lblAlgn val="ctr"/>
        <c:lblOffset val="100"/>
        <c:tickLblSkip val="1"/>
        <c:tickMarkSkip val="1"/>
      </c:catAx>
      <c:valAx>
        <c:axId val="85661568"/>
        <c:scaling>
          <c:orientation val="minMax"/>
        </c:scaling>
        <c:axPos val="l"/>
        <c:majorGridlines>
          <c:spPr>
            <a:ln w="9461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23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660032"/>
        <c:crosses val="autoZero"/>
        <c:crossBetween val="between"/>
      </c:valAx>
      <c:spPr>
        <a:solidFill>
          <a:srgbClr val="FFFFFF"/>
        </a:solidFill>
        <a:ln w="9461">
          <a:solidFill>
            <a:srgbClr val="FFFFFF"/>
          </a:solidFill>
          <a:prstDash val="solid"/>
        </a:ln>
      </c:spPr>
    </c:plotArea>
    <c:legend>
      <c:legendPos val="b"/>
      <c:spPr>
        <a:noFill/>
        <a:ln w="18923">
          <a:noFill/>
        </a:ln>
      </c:spPr>
      <c:txPr>
        <a:bodyPr/>
        <a:lstStyle/>
        <a:p>
          <a:pPr>
            <a:defRPr sz="8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2D3A6-7F70-4DA5-8DAE-31920E5C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Преображенская Олеся Владимировна</dc:creator>
  <cp:lastModifiedBy>Экономический отдел</cp:lastModifiedBy>
  <cp:revision>2</cp:revision>
  <cp:lastPrinted>2016-05-04T13:52:00Z</cp:lastPrinted>
  <dcterms:created xsi:type="dcterms:W3CDTF">2017-10-26T07:55:00Z</dcterms:created>
  <dcterms:modified xsi:type="dcterms:W3CDTF">2017-10-26T07:55:00Z</dcterms:modified>
</cp:coreProperties>
</file>