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A9" w:rsidRPr="002C4345" w:rsidRDefault="00531CD2">
      <w:pPr>
        <w:rPr>
          <w:rFonts w:cs="Times New Roman"/>
          <w:color w:val="333333"/>
          <w:sz w:val="22"/>
          <w:szCs w:val="22"/>
          <w:shd w:val="clear" w:color="auto" w:fill="FFFFFF"/>
        </w:rPr>
      </w:pPr>
      <w:r w:rsidRPr="002C4345">
        <w:rPr>
          <w:rFonts w:cs="Times New Roman"/>
          <w:color w:val="333333"/>
          <w:sz w:val="22"/>
          <w:szCs w:val="22"/>
          <w:shd w:val="clear" w:color="auto" w:fill="FFFFFF"/>
        </w:rPr>
        <w:t>Центральным элементом системы эффективного регулирования в развитых странах является институт оценки регулирующего воздействия (ОРВ), основанный на анализе проблем и целей государственного регулирования, определении возможных вариантов достижения целей, а также оценке связанных с ними позитивных и негативных эффектов с целью выбора наиболее эффективного варианта в соответствии со специальными установленными процедурами.</w:t>
      </w:r>
    </w:p>
    <w:p w:rsidR="00531CD2" w:rsidRPr="002C4345" w:rsidRDefault="00531CD2">
      <w:pPr>
        <w:rPr>
          <w:rFonts w:cs="Times New Roman"/>
          <w:color w:val="333333"/>
          <w:sz w:val="22"/>
          <w:szCs w:val="22"/>
          <w:shd w:val="clear" w:color="auto" w:fill="FFFFFF"/>
        </w:rPr>
      </w:pPr>
    </w:p>
    <w:p w:rsidR="00531CD2" w:rsidRPr="00531CD2" w:rsidRDefault="00531CD2" w:rsidP="00531CD2">
      <w:pPr>
        <w:shd w:val="clear" w:color="auto" w:fill="FFFFFF"/>
        <w:spacing w:after="130"/>
        <w:ind w:firstLine="0"/>
        <w:jc w:val="left"/>
        <w:outlineLvl w:val="2"/>
        <w:rPr>
          <w:rFonts w:eastAsia="Times New Roman" w:cs="Times New Roman"/>
          <w:b/>
          <w:color w:val="333333"/>
          <w:sz w:val="22"/>
          <w:szCs w:val="22"/>
          <w:lang w:eastAsia="ru-RU"/>
        </w:rPr>
      </w:pPr>
      <w:r w:rsidRPr="00531CD2">
        <w:rPr>
          <w:rFonts w:eastAsia="Times New Roman" w:cs="Times New Roman"/>
          <w:b/>
          <w:color w:val="333333"/>
          <w:sz w:val="22"/>
          <w:szCs w:val="22"/>
          <w:lang w:eastAsia="ru-RU"/>
        </w:rPr>
        <w:t>Схема процедуры ОРВ:</w:t>
      </w:r>
    </w:p>
    <w:p w:rsidR="00531CD2" w:rsidRDefault="00531CD2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-25692</wp:posOffset>
            </wp:positionH>
            <wp:positionV relativeFrom="paragraph">
              <wp:posOffset>125044</wp:posOffset>
            </wp:positionV>
            <wp:extent cx="5954052" cy="1564077"/>
            <wp:effectExtent l="19050" t="0" r="8598" b="0"/>
            <wp:wrapNone/>
            <wp:docPr id="4" name="Рисунок 4" descr="C:\Documents and Settings\Алексей\Мои документы\ОРВ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ей\Мои документы\ОРВ\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83" cy="1565189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CD2" w:rsidRPr="00531CD2" w:rsidRDefault="00531CD2" w:rsidP="00531CD2">
      <w:pPr>
        <w:rPr>
          <w:rFonts w:cs="Times New Roman"/>
          <w:szCs w:val="28"/>
        </w:rPr>
      </w:pPr>
    </w:p>
    <w:p w:rsidR="00531CD2" w:rsidRPr="00531CD2" w:rsidRDefault="00531CD2" w:rsidP="00531CD2">
      <w:pPr>
        <w:rPr>
          <w:rFonts w:cs="Times New Roman"/>
          <w:szCs w:val="28"/>
        </w:rPr>
      </w:pPr>
    </w:p>
    <w:p w:rsidR="00531CD2" w:rsidRPr="00531CD2" w:rsidRDefault="00531CD2" w:rsidP="00531CD2">
      <w:pPr>
        <w:rPr>
          <w:rFonts w:cs="Times New Roman"/>
          <w:szCs w:val="28"/>
        </w:rPr>
      </w:pPr>
    </w:p>
    <w:p w:rsidR="00531CD2" w:rsidRPr="00531CD2" w:rsidRDefault="00531CD2" w:rsidP="00531CD2">
      <w:pPr>
        <w:rPr>
          <w:rFonts w:cs="Times New Roman"/>
          <w:szCs w:val="28"/>
        </w:rPr>
      </w:pPr>
    </w:p>
    <w:p w:rsidR="00531CD2" w:rsidRPr="00531CD2" w:rsidRDefault="00531CD2" w:rsidP="00531CD2">
      <w:pPr>
        <w:rPr>
          <w:rFonts w:cs="Times New Roman"/>
          <w:szCs w:val="28"/>
        </w:rPr>
      </w:pPr>
    </w:p>
    <w:p w:rsidR="00531CD2" w:rsidRPr="00531CD2" w:rsidRDefault="00531CD2" w:rsidP="00531CD2">
      <w:pPr>
        <w:rPr>
          <w:rFonts w:cs="Times New Roman"/>
          <w:szCs w:val="28"/>
        </w:rPr>
      </w:pPr>
    </w:p>
    <w:p w:rsidR="00531CD2" w:rsidRPr="00531CD2" w:rsidRDefault="00531CD2" w:rsidP="00531CD2">
      <w:pPr>
        <w:rPr>
          <w:rFonts w:cs="Times New Roman"/>
          <w:szCs w:val="28"/>
        </w:rPr>
      </w:pPr>
    </w:p>
    <w:p w:rsidR="00531CD2" w:rsidRPr="00531CD2" w:rsidRDefault="00531CD2" w:rsidP="002C4345">
      <w:pPr>
        <w:ind w:firstLine="0"/>
        <w:rPr>
          <w:rFonts w:cs="Times New Roman"/>
          <w:sz w:val="24"/>
          <w:szCs w:val="24"/>
        </w:rPr>
      </w:pPr>
    </w:p>
    <w:p w:rsidR="00531CD2" w:rsidRPr="002C4345" w:rsidRDefault="00531CD2" w:rsidP="00531CD2">
      <w:pPr>
        <w:pStyle w:val="a5"/>
        <w:shd w:val="clear" w:color="auto" w:fill="FFFFFF"/>
        <w:spacing w:before="0" w:beforeAutospacing="0" w:after="130" w:afterAutospacing="0" w:line="218" w:lineRule="atLeast"/>
        <w:rPr>
          <w:color w:val="333333"/>
          <w:sz w:val="22"/>
          <w:szCs w:val="22"/>
        </w:rPr>
      </w:pPr>
      <w:r w:rsidRPr="00531CD2">
        <w:tab/>
      </w:r>
      <w:r w:rsidRPr="002C4345">
        <w:rPr>
          <w:color w:val="333333"/>
          <w:sz w:val="22"/>
          <w:szCs w:val="22"/>
        </w:rPr>
        <w:t>Институт оценки регулирующего воздействия позволяет подойти системно к процессам введения, изменения и отмены правовых норм, регулирующих экономическую деятельность, и обеспечить, как следствие, существенное повышение качества регулирования и предсказуемости и обоснованности возможных изменений в нормативно-правовой базе экономической деятельности.</w:t>
      </w:r>
    </w:p>
    <w:p w:rsidR="00531CD2" w:rsidRPr="002C4345" w:rsidRDefault="00531CD2" w:rsidP="00531CD2">
      <w:pPr>
        <w:pStyle w:val="a5"/>
        <w:shd w:val="clear" w:color="auto" w:fill="FFFFFF"/>
        <w:spacing w:before="0" w:beforeAutospacing="0" w:after="130" w:afterAutospacing="0" w:line="218" w:lineRule="atLeast"/>
        <w:rPr>
          <w:color w:val="333333"/>
          <w:sz w:val="22"/>
          <w:szCs w:val="22"/>
        </w:rPr>
      </w:pPr>
      <w:r w:rsidRPr="002C4345">
        <w:rPr>
          <w:color w:val="333333"/>
          <w:sz w:val="22"/>
          <w:szCs w:val="22"/>
        </w:rPr>
        <w:t>Важным элементом процедуры ОРВ является проведение публичных консультаций с заинтересованными сторонами, которое позволяет выявить позиции заинтересованных сторон, сделать процесс рассмотрения интересов всех затрагиваемых новым регулированием групп прозрачным, обеспечить свободное заявление и возможность учета данных интересов.</w:t>
      </w:r>
    </w:p>
    <w:p w:rsidR="00531CD2" w:rsidRPr="00531CD2" w:rsidRDefault="00531CD2" w:rsidP="00531CD2">
      <w:pPr>
        <w:shd w:val="clear" w:color="auto" w:fill="FFFFFF"/>
        <w:spacing w:after="130"/>
        <w:ind w:firstLine="0"/>
        <w:jc w:val="left"/>
        <w:outlineLvl w:val="2"/>
        <w:rPr>
          <w:rFonts w:ascii="Days" w:eastAsia="Times New Roman" w:hAnsi="Days" w:cs="Times New Roman"/>
          <w:color w:val="333333"/>
          <w:sz w:val="22"/>
          <w:szCs w:val="22"/>
          <w:lang w:eastAsia="ru-RU"/>
        </w:rPr>
      </w:pPr>
      <w:r w:rsidRPr="00531CD2">
        <w:rPr>
          <w:rFonts w:eastAsia="Times New Roman" w:cs="Times New Roman"/>
          <w:b/>
          <w:color w:val="333333"/>
          <w:sz w:val="22"/>
          <w:szCs w:val="22"/>
          <w:lang w:eastAsia="ru-RU"/>
        </w:rPr>
        <w:t>Ключевые цели проведения процедуры ОРВ</w:t>
      </w:r>
      <w:r w:rsidRPr="00531CD2">
        <w:rPr>
          <w:rFonts w:ascii="Days" w:eastAsia="Times New Roman" w:hAnsi="Days" w:cs="Times New Roman"/>
          <w:color w:val="333333"/>
          <w:sz w:val="22"/>
          <w:szCs w:val="22"/>
          <w:lang w:eastAsia="ru-RU"/>
        </w:rPr>
        <w:t>:</w:t>
      </w:r>
    </w:p>
    <w:p w:rsidR="00531CD2" w:rsidRPr="00531CD2" w:rsidRDefault="00531CD2" w:rsidP="00531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jc w:val="left"/>
        <w:rPr>
          <w:rFonts w:eastAsia="Times New Roman" w:cs="Times New Roman"/>
          <w:color w:val="333333"/>
          <w:sz w:val="22"/>
          <w:szCs w:val="22"/>
          <w:lang w:eastAsia="ru-RU"/>
        </w:rPr>
      </w:pPr>
      <w:r w:rsidRPr="00531CD2">
        <w:rPr>
          <w:rFonts w:eastAsia="Times New Roman" w:cs="Times New Roman"/>
          <w:color w:val="333333"/>
          <w:sz w:val="22"/>
          <w:szCs w:val="22"/>
          <w:lang w:eastAsia="ru-RU"/>
        </w:rPr>
        <w:t>Рассчитать выгоды и издержки субъектов предпринимательской и иной деятельности, других заинтересованных лиц, связанные с оплатой прямо установленных регулированием платежей, так и с прочими организационными расходами по выполнению вновь вводимых требований, включающими затраты трудового времени сотрудников, необходимые материалов, а также затраты на консультации и обучение;</w:t>
      </w:r>
    </w:p>
    <w:p w:rsidR="00531CD2" w:rsidRPr="00531CD2" w:rsidRDefault="00531CD2" w:rsidP="00531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jc w:val="left"/>
        <w:rPr>
          <w:rFonts w:eastAsia="Times New Roman" w:cs="Times New Roman"/>
          <w:color w:val="333333"/>
          <w:sz w:val="22"/>
          <w:szCs w:val="22"/>
          <w:lang w:eastAsia="ru-RU"/>
        </w:rPr>
      </w:pPr>
      <w:r w:rsidRPr="00531CD2">
        <w:rPr>
          <w:rFonts w:eastAsia="Times New Roman" w:cs="Times New Roman"/>
          <w:color w:val="333333"/>
          <w:sz w:val="22"/>
          <w:szCs w:val="22"/>
          <w:lang w:eastAsia="ru-RU"/>
        </w:rPr>
        <w:t>Оценить воздействие регулирования на деловой климат и инвестиционную привлекательность страны или региона, конкуренцию и структуру рынков;</w:t>
      </w:r>
    </w:p>
    <w:p w:rsidR="00531CD2" w:rsidRPr="00531CD2" w:rsidRDefault="00531CD2" w:rsidP="00531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jc w:val="left"/>
        <w:rPr>
          <w:rFonts w:eastAsia="Times New Roman" w:cs="Times New Roman"/>
          <w:color w:val="333333"/>
          <w:sz w:val="22"/>
          <w:szCs w:val="22"/>
          <w:lang w:eastAsia="ru-RU"/>
        </w:rPr>
      </w:pPr>
      <w:r w:rsidRPr="00531CD2">
        <w:rPr>
          <w:rFonts w:eastAsia="Times New Roman" w:cs="Times New Roman"/>
          <w:color w:val="333333"/>
          <w:sz w:val="22"/>
          <w:szCs w:val="22"/>
          <w:lang w:eastAsia="ru-RU"/>
        </w:rPr>
        <w:t>Обеспечить выбор наиболее эффективного варианта решения проблем;</w:t>
      </w:r>
    </w:p>
    <w:p w:rsidR="00531CD2" w:rsidRPr="00531CD2" w:rsidRDefault="00531CD2" w:rsidP="00531C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jc w:val="left"/>
        <w:rPr>
          <w:rFonts w:eastAsia="Times New Roman" w:cs="Times New Roman"/>
          <w:color w:val="333333"/>
          <w:sz w:val="22"/>
          <w:szCs w:val="22"/>
          <w:lang w:eastAsia="ru-RU"/>
        </w:rPr>
      </w:pPr>
      <w:r w:rsidRPr="00531CD2">
        <w:rPr>
          <w:rFonts w:eastAsia="Times New Roman" w:cs="Times New Roman"/>
          <w:color w:val="333333"/>
          <w:sz w:val="22"/>
          <w:szCs w:val="22"/>
          <w:lang w:eastAsia="ru-RU"/>
        </w:rPr>
        <w:t>Снизить риски, связанные с ведением нового регулирования и повысить доверие граждан и бизнеса к принимаемым государством решениям.</w:t>
      </w:r>
    </w:p>
    <w:p w:rsidR="00531CD2" w:rsidRPr="00531CD2" w:rsidRDefault="002C4345" w:rsidP="00531CD2">
      <w:pPr>
        <w:pStyle w:val="a5"/>
        <w:shd w:val="clear" w:color="auto" w:fill="FFFFFF"/>
        <w:spacing w:before="0" w:beforeAutospacing="0" w:after="130" w:afterAutospacing="0" w:line="218" w:lineRule="atLeast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50165</wp:posOffset>
            </wp:positionV>
            <wp:extent cx="7117080" cy="2635885"/>
            <wp:effectExtent l="0" t="0" r="0" b="0"/>
            <wp:wrapNone/>
            <wp:docPr id="1" name="Рисунок 1" descr="http://orv.gov.ru/Files/GetImage?id=50675ed1-4686-4df8-bac8-9d011244a5e3&amp;width=null&amp;height=null&amp;key=273f19e3-6aad-4d03-842f-6d3b092d9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v.gov.ru/Files/GetImage?id=50675ed1-4686-4df8-bac8-9d011244a5e3&amp;width=null&amp;height=null&amp;key=273f19e3-6aad-4d03-842f-6d3b092d98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CD2" w:rsidRPr="00531CD2" w:rsidRDefault="00531CD2" w:rsidP="00531CD2">
      <w:pPr>
        <w:tabs>
          <w:tab w:val="left" w:pos="1648"/>
        </w:tabs>
        <w:rPr>
          <w:rFonts w:cs="Times New Roman"/>
          <w:szCs w:val="28"/>
        </w:rPr>
      </w:pPr>
    </w:p>
    <w:sectPr w:rsidR="00531CD2" w:rsidRPr="00531CD2" w:rsidSect="002C4345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5A" w:rsidRDefault="0089555A" w:rsidP="002C4345">
      <w:r>
        <w:separator/>
      </w:r>
    </w:p>
  </w:endnote>
  <w:endnote w:type="continuationSeparator" w:id="0">
    <w:p w:rsidR="0089555A" w:rsidRDefault="0089555A" w:rsidP="002C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ay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45" w:rsidRPr="002C4345" w:rsidRDefault="002C4345" w:rsidP="002C4345">
    <w:pPr>
      <w:pStyle w:val="5"/>
      <w:shd w:val="clear" w:color="auto" w:fill="FFFFFF"/>
      <w:spacing w:before="130" w:after="130"/>
      <w:jc w:val="center"/>
      <w:rPr>
        <w:rFonts w:ascii="Times New Roman" w:hAnsi="Times New Roman" w:cs="Times New Roman"/>
        <w:b/>
        <w:color w:val="333333"/>
        <w:sz w:val="24"/>
        <w:szCs w:val="24"/>
      </w:rPr>
    </w:pPr>
    <w:r w:rsidRPr="002C4345">
      <w:rPr>
        <w:rFonts w:ascii="Times New Roman" w:hAnsi="Times New Roman" w:cs="Times New Roman"/>
        <w:b/>
        <w:bCs/>
        <w:color w:val="333333"/>
        <w:sz w:val="24"/>
        <w:szCs w:val="24"/>
      </w:rPr>
      <w:t>Отрицательное заключение не означает автоматическую отмену законопроекта, но направляет автора на поиск альтернативных решений</w:t>
    </w:r>
  </w:p>
  <w:p w:rsidR="002C4345" w:rsidRPr="002C4345" w:rsidRDefault="002C4345">
    <w:pPr>
      <w:pStyle w:val="a8"/>
      <w:rPr>
        <w:rFonts w:cs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5A" w:rsidRDefault="0089555A" w:rsidP="002C4345">
      <w:r>
        <w:separator/>
      </w:r>
    </w:p>
  </w:footnote>
  <w:footnote w:type="continuationSeparator" w:id="0">
    <w:p w:rsidR="0089555A" w:rsidRDefault="0089555A" w:rsidP="002C4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30AD"/>
    <w:multiLevelType w:val="multilevel"/>
    <w:tmpl w:val="B6B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CD2"/>
    <w:rsid w:val="001A4748"/>
    <w:rsid w:val="002C4345"/>
    <w:rsid w:val="00455A51"/>
    <w:rsid w:val="00531CD2"/>
    <w:rsid w:val="00636923"/>
    <w:rsid w:val="0089555A"/>
    <w:rsid w:val="00940CFB"/>
    <w:rsid w:val="00C265E2"/>
    <w:rsid w:val="00DF5BB5"/>
    <w:rsid w:val="00E7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</w:style>
  <w:style w:type="paragraph" w:styleId="3">
    <w:name w:val="heading 3"/>
    <w:basedOn w:val="a"/>
    <w:link w:val="30"/>
    <w:uiPriority w:val="9"/>
    <w:qFormat/>
    <w:rsid w:val="00531CD2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3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D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D2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31CD2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31CD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43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345"/>
  </w:style>
  <w:style w:type="paragraph" w:styleId="a8">
    <w:name w:val="footer"/>
    <w:basedOn w:val="a"/>
    <w:link w:val="a9"/>
    <w:uiPriority w:val="99"/>
    <w:semiHidden/>
    <w:unhideWhenUsed/>
    <w:rsid w:val="002C43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345"/>
  </w:style>
  <w:style w:type="character" w:customStyle="1" w:styleId="50">
    <w:name w:val="Заголовок 5 Знак"/>
    <w:basedOn w:val="a0"/>
    <w:link w:val="5"/>
    <w:uiPriority w:val="9"/>
    <w:semiHidden/>
    <w:rsid w:val="002C434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2016-10-06T06:51:00Z</dcterms:created>
  <dcterms:modified xsi:type="dcterms:W3CDTF">2016-10-06T06:51:00Z</dcterms:modified>
</cp:coreProperties>
</file>